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7A7F98" w14:textId="1F7D5C21" w:rsidR="00A054BD" w:rsidRPr="00767E9A" w:rsidRDefault="00714555" w:rsidP="00854CE3">
      <w:pPr>
        <w:jc w:val="right"/>
        <w:rPr>
          <w:rFonts w:ascii="Cambria" w:hAnsi="Cambria" w:cs="Tahoma"/>
          <w:sz w:val="20"/>
        </w:rPr>
      </w:pPr>
      <w:bookmarkStart w:id="0" w:name="_GoBack"/>
      <w:bookmarkEnd w:id="0"/>
      <w:r w:rsidRPr="00854CE3">
        <w:rPr>
          <w:rFonts w:ascii="Cambria" w:eastAsia="Calibri" w:hAnsi="Cambria"/>
          <w:b/>
          <w:bCs/>
          <w:i/>
          <w:iCs/>
          <w:sz w:val="22"/>
          <w:szCs w:val="22"/>
          <w:lang w:eastAsia="en-US"/>
        </w:rPr>
        <w:t>Załącznik nr 1 do SIWZ</w:t>
      </w:r>
    </w:p>
    <w:p w14:paraId="598E291A" w14:textId="77777777" w:rsidR="00714555" w:rsidRDefault="00714555" w:rsidP="00714555">
      <w:pPr>
        <w:jc w:val="both"/>
        <w:rPr>
          <w:b/>
          <w:bCs/>
          <w:color w:val="002060"/>
          <w:sz w:val="32"/>
          <w:szCs w:val="24"/>
        </w:rPr>
      </w:pPr>
    </w:p>
    <w:p w14:paraId="0B97748D" w14:textId="370F1B11" w:rsidR="00714555" w:rsidRPr="00854CE3" w:rsidRDefault="00714555" w:rsidP="00854CE3">
      <w:pPr>
        <w:jc w:val="both"/>
        <w:rPr>
          <w:b/>
          <w:bCs/>
          <w:color w:val="002060"/>
          <w:sz w:val="28"/>
          <w:szCs w:val="22"/>
        </w:rPr>
      </w:pPr>
      <w:r w:rsidRPr="00854CE3">
        <w:rPr>
          <w:b/>
          <w:bCs/>
          <w:color w:val="002060"/>
          <w:sz w:val="28"/>
          <w:szCs w:val="22"/>
        </w:rPr>
        <w:t>Opis przedmiotu zamówienia w zakresie ubezpieczenia odpowiedzialności cywilnej przechowawców oraz ubezpieczenia floty pojazdów</w:t>
      </w:r>
    </w:p>
    <w:p w14:paraId="5265A6B9" w14:textId="77777777" w:rsidR="00714555" w:rsidRDefault="00714555" w:rsidP="00946D6F">
      <w:pPr>
        <w:pStyle w:val="Tekstpodstawowywcity"/>
        <w:spacing w:after="120"/>
        <w:ind w:firstLine="0"/>
        <w:rPr>
          <w:rFonts w:ascii="Cambria" w:hAnsi="Cambria" w:cs="Arial"/>
          <w:b/>
          <w:bCs/>
          <w:iCs/>
          <w:color w:val="000000"/>
          <w:sz w:val="22"/>
          <w:szCs w:val="22"/>
        </w:rPr>
      </w:pPr>
    </w:p>
    <w:p w14:paraId="41FCCE4E" w14:textId="021C25BA" w:rsidR="0017684B" w:rsidRPr="00767E9A" w:rsidRDefault="00946D6F" w:rsidP="00946D6F">
      <w:pPr>
        <w:pStyle w:val="Tekstpodstawowywcity"/>
        <w:spacing w:after="120"/>
        <w:ind w:firstLine="0"/>
        <w:rPr>
          <w:rFonts w:ascii="Cambria" w:hAnsi="Cambria" w:cs="Arial"/>
          <w:b/>
          <w:bCs/>
          <w:iCs/>
          <w:color w:val="000000"/>
          <w:sz w:val="22"/>
          <w:szCs w:val="22"/>
        </w:rPr>
      </w:pPr>
      <w:r w:rsidRPr="00767E9A">
        <w:rPr>
          <w:rFonts w:ascii="Cambria" w:hAnsi="Cambria" w:cs="Arial"/>
          <w:b/>
          <w:bCs/>
          <w:iCs/>
          <w:color w:val="000000"/>
          <w:sz w:val="22"/>
          <w:szCs w:val="22"/>
        </w:rPr>
        <w:t xml:space="preserve">Informacje dotyczące wszystkich części Zamówienia </w:t>
      </w:r>
    </w:p>
    <w:p w14:paraId="3EBD20F0" w14:textId="78A55FB7" w:rsidR="00946D6F" w:rsidRPr="00767E9A" w:rsidRDefault="00946D6F">
      <w:pPr>
        <w:rPr>
          <w:rFonts w:ascii="Cambria" w:hAnsi="Cambria" w:cs="Tahoma"/>
          <w:sz w:val="20"/>
        </w:rPr>
      </w:pPr>
    </w:p>
    <w:p w14:paraId="3F6E7A7D" w14:textId="1898D829" w:rsidR="00795FE2" w:rsidRPr="00767E9A" w:rsidRDefault="00795FE2" w:rsidP="00EF351E">
      <w:pPr>
        <w:pStyle w:val="Akapitzlist"/>
        <w:numPr>
          <w:ilvl w:val="0"/>
          <w:numId w:val="40"/>
        </w:numPr>
        <w:contextualSpacing/>
        <w:rPr>
          <w:rFonts w:ascii="Cambria" w:hAnsi="Cambria"/>
        </w:rPr>
      </w:pPr>
      <w:r w:rsidRPr="00767E9A">
        <w:rPr>
          <w:rFonts w:ascii="Cambria" w:hAnsi="Cambria"/>
        </w:rPr>
        <w:t>Zamówienie podzielone zostanie na dwie części obejmujące:</w:t>
      </w:r>
    </w:p>
    <w:p w14:paraId="0C5DEFDF" w14:textId="702DAACE" w:rsidR="00795FE2" w:rsidRPr="00767E9A" w:rsidRDefault="00795FE2" w:rsidP="00EF351E">
      <w:pPr>
        <w:pStyle w:val="Akapitzlist"/>
        <w:numPr>
          <w:ilvl w:val="0"/>
          <w:numId w:val="41"/>
        </w:numPr>
        <w:contextualSpacing/>
        <w:jc w:val="both"/>
        <w:rPr>
          <w:rFonts w:ascii="Cambria" w:hAnsi="Cambria"/>
          <w:b/>
        </w:rPr>
      </w:pPr>
      <w:r w:rsidRPr="00767E9A">
        <w:rPr>
          <w:rFonts w:ascii="Cambria" w:hAnsi="Cambria"/>
          <w:b/>
        </w:rPr>
        <w:t xml:space="preserve">Część nr I: </w:t>
      </w:r>
      <w:r w:rsidRPr="00767E9A">
        <w:rPr>
          <w:rFonts w:ascii="Cambria" w:hAnsi="Cambria"/>
          <w:smallCaps/>
        </w:rPr>
        <w:t xml:space="preserve">Ubezpieczenie odpowiedzialności cywilnej </w:t>
      </w:r>
      <w:r w:rsidRPr="00854CE3">
        <w:rPr>
          <w:rFonts w:ascii="Cambria" w:hAnsi="Cambria"/>
          <w:b/>
          <w:bCs/>
          <w:smallCaps/>
        </w:rPr>
        <w:t>przechowawców</w:t>
      </w:r>
      <w:r w:rsidRPr="00767E9A">
        <w:rPr>
          <w:rFonts w:ascii="Cambria" w:hAnsi="Cambria"/>
          <w:smallCaps/>
        </w:rPr>
        <w:t xml:space="preserve"> Agencji Rezerw Materiałowych;</w:t>
      </w:r>
    </w:p>
    <w:p w14:paraId="0AC7E50E" w14:textId="2CA13D2D" w:rsidR="00795FE2" w:rsidRPr="00767E9A" w:rsidRDefault="00795FE2" w:rsidP="00EF351E">
      <w:pPr>
        <w:pStyle w:val="Akapitzlist"/>
        <w:numPr>
          <w:ilvl w:val="0"/>
          <w:numId w:val="41"/>
        </w:numPr>
        <w:contextualSpacing/>
        <w:jc w:val="both"/>
        <w:rPr>
          <w:rFonts w:ascii="Cambria" w:hAnsi="Cambria"/>
          <w:b/>
        </w:rPr>
      </w:pPr>
      <w:r w:rsidRPr="00767E9A">
        <w:rPr>
          <w:rFonts w:ascii="Cambria" w:hAnsi="Cambria"/>
          <w:b/>
        </w:rPr>
        <w:t xml:space="preserve">Zadanie nr II: </w:t>
      </w:r>
      <w:r w:rsidRPr="00767E9A">
        <w:rPr>
          <w:rFonts w:ascii="Cambria" w:hAnsi="Cambria"/>
          <w:smallCaps/>
        </w:rPr>
        <w:t>Ubezpieczenie floty pojazdów Agencji Rezerw Materiałowych.</w:t>
      </w:r>
      <w:r w:rsidRPr="00767E9A">
        <w:rPr>
          <w:rFonts w:ascii="Cambria" w:hAnsi="Cambria"/>
          <w:b/>
        </w:rPr>
        <w:t xml:space="preserve"> </w:t>
      </w:r>
    </w:p>
    <w:p w14:paraId="7B55E916" w14:textId="29DBE9B4" w:rsidR="00946D6F" w:rsidRPr="00767E9A" w:rsidRDefault="00946D6F">
      <w:pPr>
        <w:rPr>
          <w:rFonts w:ascii="Cambria" w:hAnsi="Cambria" w:cs="Tahoma"/>
          <w:sz w:val="20"/>
        </w:rPr>
      </w:pPr>
    </w:p>
    <w:p w14:paraId="3386EBFE" w14:textId="77777777" w:rsidR="00795FE2" w:rsidRPr="00767E9A" w:rsidRDefault="00795FE2" w:rsidP="00EF351E">
      <w:pPr>
        <w:pStyle w:val="Akapitzlist"/>
        <w:numPr>
          <w:ilvl w:val="0"/>
          <w:numId w:val="40"/>
        </w:numPr>
        <w:contextualSpacing/>
        <w:rPr>
          <w:rFonts w:ascii="Cambria" w:hAnsi="Cambria"/>
        </w:rPr>
      </w:pPr>
      <w:r w:rsidRPr="00767E9A">
        <w:rPr>
          <w:rFonts w:ascii="Cambria" w:hAnsi="Cambria"/>
        </w:rPr>
        <w:t>Okres ubezpieczenia:</w:t>
      </w:r>
    </w:p>
    <w:p w14:paraId="5A184537" w14:textId="5ABED1E7" w:rsidR="00795FE2" w:rsidRPr="00767E9A" w:rsidRDefault="00795FE2" w:rsidP="00795FE2">
      <w:pPr>
        <w:ind w:left="708"/>
        <w:rPr>
          <w:rFonts w:ascii="Cambria" w:hAnsi="Cambria"/>
          <w:sz w:val="22"/>
          <w:szCs w:val="18"/>
        </w:rPr>
      </w:pPr>
      <w:r w:rsidRPr="00767E9A">
        <w:rPr>
          <w:rFonts w:ascii="Cambria" w:hAnsi="Cambria"/>
          <w:sz w:val="22"/>
          <w:szCs w:val="18"/>
        </w:rPr>
        <w:t>Okres ubezpieczenia obejmuje 36 miesięcy od 1 stycznia 2020 roku do 31 grudnia 2022 roku i podzielony zostaje na trzy 12 miesięczne okresy rozliczeniowe:</w:t>
      </w:r>
    </w:p>
    <w:p w14:paraId="702435EE" w14:textId="7D834ACF" w:rsidR="00795FE2" w:rsidRPr="00767E9A" w:rsidRDefault="00795FE2" w:rsidP="00EF351E">
      <w:pPr>
        <w:pStyle w:val="Akapitzlist"/>
        <w:numPr>
          <w:ilvl w:val="0"/>
          <w:numId w:val="42"/>
        </w:numPr>
        <w:suppressAutoHyphens/>
        <w:ind w:left="1418" w:hanging="294"/>
        <w:contextualSpacing/>
        <w:jc w:val="both"/>
        <w:rPr>
          <w:rFonts w:ascii="Cambria" w:hAnsi="Cambria"/>
        </w:rPr>
      </w:pPr>
      <w:r w:rsidRPr="00767E9A">
        <w:rPr>
          <w:rFonts w:ascii="Cambria" w:hAnsi="Cambria"/>
        </w:rPr>
        <w:t xml:space="preserve">I okres rozliczeniowy: od dnia 1 stycznia 2020 roku do 31 grudnia 2020 roku; </w:t>
      </w:r>
    </w:p>
    <w:p w14:paraId="69FBB6FD" w14:textId="1ED1F10B" w:rsidR="00795FE2" w:rsidRPr="00767E9A" w:rsidRDefault="00795FE2" w:rsidP="00EF351E">
      <w:pPr>
        <w:pStyle w:val="Akapitzlist"/>
        <w:numPr>
          <w:ilvl w:val="0"/>
          <w:numId w:val="42"/>
        </w:numPr>
        <w:suppressAutoHyphens/>
        <w:ind w:left="1418" w:hanging="294"/>
        <w:contextualSpacing/>
        <w:jc w:val="both"/>
        <w:rPr>
          <w:rFonts w:ascii="Cambria" w:hAnsi="Cambria" w:cs="Tahoma"/>
          <w:sz w:val="20"/>
        </w:rPr>
      </w:pPr>
      <w:r w:rsidRPr="00767E9A">
        <w:rPr>
          <w:rFonts w:ascii="Cambria" w:hAnsi="Cambria"/>
        </w:rPr>
        <w:t>II okres rozliczeniowy: od dnia 1 stycznia 2021 roku do 31 grudnia 2021 roku;</w:t>
      </w:r>
    </w:p>
    <w:p w14:paraId="7718FC6C" w14:textId="613C7976" w:rsidR="00795FE2" w:rsidRPr="00767E9A" w:rsidRDefault="00795FE2" w:rsidP="00EF351E">
      <w:pPr>
        <w:pStyle w:val="Akapitzlist"/>
        <w:numPr>
          <w:ilvl w:val="0"/>
          <w:numId w:val="42"/>
        </w:numPr>
        <w:suppressAutoHyphens/>
        <w:ind w:left="1418" w:hanging="294"/>
        <w:contextualSpacing/>
        <w:jc w:val="both"/>
        <w:rPr>
          <w:rFonts w:ascii="Cambria" w:hAnsi="Cambria" w:cs="Tahoma"/>
          <w:sz w:val="20"/>
        </w:rPr>
      </w:pPr>
      <w:r w:rsidRPr="00767E9A">
        <w:rPr>
          <w:rFonts w:ascii="Cambria" w:hAnsi="Cambria"/>
        </w:rPr>
        <w:t>III okres rozliczeniowy: od dnia 1 stycznia 2022 roku do 31 grudnia 2022 roku.</w:t>
      </w:r>
    </w:p>
    <w:p w14:paraId="680C7F21" w14:textId="28C76199" w:rsidR="00795FE2" w:rsidRPr="00767E9A" w:rsidRDefault="00795FE2" w:rsidP="00795FE2">
      <w:pPr>
        <w:suppressAutoHyphens/>
        <w:contextualSpacing/>
        <w:jc w:val="both"/>
        <w:rPr>
          <w:rFonts w:ascii="Cambria" w:hAnsi="Cambria" w:cs="Tahoma"/>
          <w:sz w:val="20"/>
        </w:rPr>
      </w:pPr>
    </w:p>
    <w:p w14:paraId="0F118FE7" w14:textId="77777777" w:rsidR="00795FE2" w:rsidRPr="00767E9A" w:rsidRDefault="00795FE2" w:rsidP="00EF351E">
      <w:pPr>
        <w:pStyle w:val="Akapitzlist"/>
        <w:numPr>
          <w:ilvl w:val="0"/>
          <w:numId w:val="40"/>
        </w:numPr>
        <w:contextualSpacing/>
        <w:jc w:val="both"/>
        <w:rPr>
          <w:rFonts w:ascii="Cambria" w:hAnsi="Cambria"/>
        </w:rPr>
      </w:pPr>
      <w:r w:rsidRPr="00767E9A">
        <w:rPr>
          <w:rFonts w:ascii="Cambria" w:hAnsi="Cambria"/>
        </w:rPr>
        <w:t>W sprawach nieuregulowanych wprost w Opisie przedmiotu zamówienia, zastosowanie znajdą właściwe Ogólne Warunki Ubezpieczenia Wykonawcy, z zastrzeżeniem zakresu obligatoryjnego ochrony ubezpieczeniowej wymaganego postanowieniami Opisu przedmiotu zamówienia, które mają charakter nadrzędny.</w:t>
      </w:r>
    </w:p>
    <w:p w14:paraId="71421B70" w14:textId="77777777" w:rsidR="00795FE2" w:rsidRPr="00767E9A" w:rsidRDefault="00795FE2" w:rsidP="00795FE2">
      <w:pPr>
        <w:contextualSpacing/>
        <w:jc w:val="both"/>
        <w:rPr>
          <w:rFonts w:ascii="Cambria" w:hAnsi="Cambria"/>
        </w:rPr>
      </w:pPr>
    </w:p>
    <w:p w14:paraId="5C6139D2" w14:textId="27440F4B" w:rsidR="00795FE2" w:rsidRPr="00767E9A" w:rsidRDefault="00795FE2" w:rsidP="00EF351E">
      <w:pPr>
        <w:pStyle w:val="Akapitzlist"/>
        <w:numPr>
          <w:ilvl w:val="0"/>
          <w:numId w:val="40"/>
        </w:numPr>
        <w:contextualSpacing/>
        <w:jc w:val="both"/>
        <w:rPr>
          <w:rFonts w:ascii="Cambria" w:hAnsi="Cambria"/>
        </w:rPr>
        <w:sectPr w:rsidR="00795FE2" w:rsidRPr="00767E9A" w:rsidSect="00795FE2">
          <w:headerReference w:type="default" r:id="rId8"/>
          <w:footerReference w:type="default" r:id="rId9"/>
          <w:headerReference w:type="first" r:id="rId10"/>
          <w:footerReference w:type="first" r:id="rId11"/>
          <w:type w:val="continuous"/>
          <w:pgSz w:w="11906" w:h="16838" w:code="9"/>
          <w:pgMar w:top="1134" w:right="1361" w:bottom="567" w:left="1701" w:header="567" w:footer="454" w:gutter="0"/>
          <w:cols w:space="708"/>
          <w:docGrid w:linePitch="360"/>
        </w:sectPr>
      </w:pPr>
      <w:r w:rsidRPr="00767E9A">
        <w:rPr>
          <w:rFonts w:ascii="Cambria" w:hAnsi="Cambria"/>
        </w:rPr>
        <w:t xml:space="preserve">Wszystkie limity odpowiedzialności dotyczą  poszczególnych okresów rozliczeniowych  i ulegają  automatycznemu odnowieniu </w:t>
      </w:r>
      <w:r w:rsidR="00690060" w:rsidRPr="00767E9A">
        <w:rPr>
          <w:rFonts w:ascii="Cambria" w:hAnsi="Cambria"/>
        </w:rPr>
        <w:t xml:space="preserve">po zakończeniu I oraz II okresu rozliczeniowego. </w:t>
      </w:r>
    </w:p>
    <w:p w14:paraId="03F80194" w14:textId="77777777" w:rsidR="00795FE2" w:rsidRPr="00767E9A" w:rsidRDefault="00795FE2" w:rsidP="00795FE2">
      <w:pPr>
        <w:suppressAutoHyphens/>
        <w:contextualSpacing/>
        <w:jc w:val="both"/>
        <w:rPr>
          <w:rFonts w:ascii="Cambria" w:hAnsi="Cambria" w:cs="Tahoma"/>
          <w:sz w:val="20"/>
        </w:rPr>
      </w:pPr>
    </w:p>
    <w:p w14:paraId="60F5D616" w14:textId="77777777" w:rsidR="00795FE2" w:rsidRPr="00767E9A" w:rsidRDefault="00795FE2">
      <w:pPr>
        <w:rPr>
          <w:rFonts w:ascii="Cambria" w:hAnsi="Cambria" w:cs="Tahoma"/>
          <w:sz w:val="20"/>
        </w:rPr>
      </w:pPr>
    </w:p>
    <w:p w14:paraId="25B5096F" w14:textId="3A7EBC76" w:rsidR="0017684B" w:rsidRPr="00767E9A" w:rsidRDefault="00946D6F" w:rsidP="005A3D48">
      <w:pPr>
        <w:pStyle w:val="Nagwek2"/>
        <w:shd w:val="clear" w:color="auto" w:fill="EAF1DD" w:themeFill="accent3" w:themeFillTint="33"/>
        <w:spacing w:after="120"/>
        <w:ind w:firstLine="0"/>
        <w:rPr>
          <w:rFonts w:ascii="Cambria" w:hAnsi="Cambria"/>
          <w:color w:val="2F5496"/>
          <w:sz w:val="22"/>
          <w:szCs w:val="22"/>
        </w:rPr>
      </w:pPr>
      <w:r w:rsidRPr="00767E9A">
        <w:rPr>
          <w:rFonts w:ascii="Cambria" w:hAnsi="Cambria"/>
          <w:color w:val="2F5496"/>
          <w:sz w:val="22"/>
          <w:szCs w:val="22"/>
        </w:rPr>
        <w:br/>
        <w:t>Część nr I</w:t>
      </w:r>
    </w:p>
    <w:p w14:paraId="7388E340" w14:textId="282AAD73" w:rsidR="0017684B" w:rsidRPr="00767E9A" w:rsidRDefault="0017684B" w:rsidP="005A3D48">
      <w:pPr>
        <w:pStyle w:val="Nagwek2"/>
        <w:shd w:val="clear" w:color="auto" w:fill="EAF1DD" w:themeFill="accent3" w:themeFillTint="33"/>
        <w:spacing w:after="120"/>
        <w:ind w:firstLine="0"/>
        <w:rPr>
          <w:rFonts w:ascii="Cambria" w:hAnsi="Cambria"/>
          <w:color w:val="2F5496"/>
          <w:sz w:val="22"/>
          <w:szCs w:val="22"/>
        </w:rPr>
      </w:pPr>
      <w:r w:rsidRPr="00767E9A">
        <w:rPr>
          <w:rFonts w:ascii="Cambria" w:hAnsi="Cambria"/>
          <w:color w:val="2F5496"/>
          <w:sz w:val="22"/>
          <w:szCs w:val="22"/>
        </w:rPr>
        <w:t>Ubezpieczenie odpowiedzialności cywilnej przechowawców Agencji Rezerw Materiałowych</w:t>
      </w:r>
      <w:r w:rsidR="00946D6F" w:rsidRPr="00767E9A">
        <w:rPr>
          <w:rFonts w:ascii="Cambria" w:hAnsi="Cambria"/>
          <w:color w:val="2F5496"/>
          <w:sz w:val="22"/>
          <w:szCs w:val="22"/>
        </w:rPr>
        <w:br/>
      </w:r>
    </w:p>
    <w:p w14:paraId="34A7E5E1" w14:textId="77777777" w:rsidR="00946D6F" w:rsidRPr="00767E9A" w:rsidRDefault="00946D6F" w:rsidP="00946D6F">
      <w:pPr>
        <w:rPr>
          <w:rFonts w:ascii="Cambria" w:hAnsi="Cambria"/>
        </w:rPr>
      </w:pPr>
    </w:p>
    <w:p w14:paraId="6DF6DF18" w14:textId="77777777" w:rsidR="0017684B" w:rsidRPr="00767E9A" w:rsidRDefault="0017684B" w:rsidP="00EF351E">
      <w:pPr>
        <w:pStyle w:val="Tekstpodstawowywcity"/>
        <w:numPr>
          <w:ilvl w:val="0"/>
          <w:numId w:val="4"/>
        </w:numPr>
        <w:spacing w:after="120"/>
        <w:jc w:val="left"/>
        <w:rPr>
          <w:rFonts w:ascii="Cambria" w:hAnsi="Cambria" w:cs="Arial"/>
          <w:b/>
          <w:bCs/>
          <w:color w:val="000000"/>
          <w:sz w:val="22"/>
          <w:szCs w:val="22"/>
        </w:rPr>
      </w:pPr>
      <w:r w:rsidRPr="00767E9A">
        <w:rPr>
          <w:rFonts w:ascii="Cambria" w:hAnsi="Cambria" w:cs="Arial"/>
          <w:b/>
          <w:bCs/>
          <w:color w:val="000000"/>
          <w:sz w:val="22"/>
          <w:szCs w:val="22"/>
        </w:rPr>
        <w:t>Przedmiot ubezpieczenia:</w:t>
      </w:r>
    </w:p>
    <w:p w14:paraId="32D993C1" w14:textId="77777777" w:rsidR="0017684B" w:rsidRPr="00767E9A" w:rsidRDefault="0017684B" w:rsidP="00EF351E">
      <w:pPr>
        <w:pStyle w:val="Tekstpodstawowywcity"/>
        <w:numPr>
          <w:ilvl w:val="0"/>
          <w:numId w:val="5"/>
        </w:numPr>
        <w:tabs>
          <w:tab w:val="clear" w:pos="1965"/>
        </w:tabs>
        <w:spacing w:after="120"/>
        <w:ind w:left="720"/>
        <w:rPr>
          <w:rFonts w:ascii="Cambria" w:hAnsi="Cambria" w:cs="Arial"/>
          <w:iCs/>
          <w:color w:val="000000"/>
          <w:sz w:val="22"/>
          <w:szCs w:val="22"/>
        </w:rPr>
      </w:pPr>
      <w:r w:rsidRPr="00767E9A">
        <w:rPr>
          <w:rFonts w:ascii="Cambria" w:hAnsi="Cambria" w:cs="Arial"/>
          <w:iCs/>
          <w:color w:val="000000"/>
          <w:sz w:val="22"/>
          <w:szCs w:val="22"/>
        </w:rPr>
        <w:t xml:space="preserve">Przedmiotem ochrony jest odpowiedzialność cywilna przechowawców, którzy świadczą na rzecz Agencji Rezerw Materiałowych usługi związane z utrzymywaniem rezerw strategicznych, w szczególności przechowują rezerwy, dokonują ich wymiany i/lub zamiany. Ochroną objęta jest prowadzona działalność i wykonywane usługi. </w:t>
      </w:r>
    </w:p>
    <w:p w14:paraId="60062CA7" w14:textId="77777777" w:rsidR="0017684B" w:rsidRPr="00767E9A" w:rsidRDefault="0017684B" w:rsidP="00EF351E">
      <w:pPr>
        <w:pStyle w:val="Tekstpodstawowywcity"/>
        <w:numPr>
          <w:ilvl w:val="0"/>
          <w:numId w:val="5"/>
        </w:numPr>
        <w:tabs>
          <w:tab w:val="clear" w:pos="1965"/>
        </w:tabs>
        <w:spacing w:after="120"/>
        <w:ind w:left="720"/>
        <w:rPr>
          <w:rFonts w:ascii="Cambria" w:hAnsi="Cambria" w:cs="Arial"/>
          <w:color w:val="000000"/>
          <w:sz w:val="22"/>
          <w:szCs w:val="22"/>
        </w:rPr>
      </w:pPr>
      <w:r w:rsidRPr="00767E9A">
        <w:rPr>
          <w:rFonts w:ascii="Cambria" w:hAnsi="Cambria" w:cs="Arial"/>
          <w:iCs/>
          <w:color w:val="000000"/>
          <w:sz w:val="22"/>
          <w:szCs w:val="22"/>
        </w:rPr>
        <w:t xml:space="preserve">Ochroną objęta jest odpowiedzialność cywilna za szkody w mieniu przechowywanym na zlecenie Agencji Rezerw Materiałowych, przy czym Agencja Rezerw Materiałowych w rozumieniu umowy ubezpieczenia uznawana będzie za osobę trzecią. </w:t>
      </w:r>
    </w:p>
    <w:p w14:paraId="67EBDED4" w14:textId="737204A1" w:rsidR="0017684B" w:rsidRPr="00767E9A" w:rsidRDefault="0017684B" w:rsidP="00EF351E">
      <w:pPr>
        <w:pStyle w:val="Tekstpodstawowywcity"/>
        <w:numPr>
          <w:ilvl w:val="0"/>
          <w:numId w:val="5"/>
        </w:numPr>
        <w:tabs>
          <w:tab w:val="clear" w:pos="1965"/>
        </w:tabs>
        <w:spacing w:after="120"/>
        <w:ind w:left="720"/>
        <w:rPr>
          <w:rFonts w:ascii="Cambria" w:hAnsi="Cambria" w:cs="Arial"/>
          <w:iCs/>
          <w:color w:val="000000"/>
          <w:sz w:val="22"/>
          <w:szCs w:val="22"/>
        </w:rPr>
      </w:pPr>
      <w:r w:rsidRPr="00767E9A">
        <w:rPr>
          <w:rFonts w:ascii="Cambria" w:hAnsi="Cambria" w:cs="Arial"/>
          <w:iCs/>
          <w:color w:val="000000"/>
          <w:sz w:val="22"/>
          <w:szCs w:val="22"/>
        </w:rPr>
        <w:t xml:space="preserve">Ochroną objęte są  szkody rzeczowe, przez które rozumie się </w:t>
      </w:r>
      <w:r w:rsidR="005A3D48" w:rsidRPr="00767E9A">
        <w:rPr>
          <w:rFonts w:ascii="Cambria" w:hAnsi="Cambria" w:cs="Arial"/>
          <w:sz w:val="22"/>
          <w:szCs w:val="22"/>
          <w:lang w:eastAsia="en-US"/>
        </w:rPr>
        <w:t>szkody</w:t>
      </w:r>
      <w:r w:rsidRPr="00767E9A">
        <w:rPr>
          <w:rFonts w:ascii="Cambria" w:hAnsi="Cambria" w:cs="Arial"/>
          <w:sz w:val="22"/>
          <w:szCs w:val="22"/>
          <w:lang w:eastAsia="en-US"/>
        </w:rPr>
        <w:t xml:space="preserve"> powstałe wskutek zniszczenia,  uszkodzenia lub utraty rzeczy, a także utracone korzyści, które mogły być osiągnięte, gdyby mienie nie zostało uszkodzone, zniszczone lub utracone. </w:t>
      </w:r>
    </w:p>
    <w:p w14:paraId="5ED054E3" w14:textId="77777777" w:rsidR="0017684B" w:rsidRPr="00767E9A" w:rsidRDefault="0017684B" w:rsidP="00EF351E">
      <w:pPr>
        <w:pStyle w:val="Tekstpodstawowywcity"/>
        <w:numPr>
          <w:ilvl w:val="0"/>
          <w:numId w:val="5"/>
        </w:numPr>
        <w:tabs>
          <w:tab w:val="clear" w:pos="1965"/>
        </w:tabs>
        <w:spacing w:after="120"/>
        <w:ind w:left="720"/>
        <w:rPr>
          <w:rFonts w:ascii="Cambria" w:hAnsi="Cambria" w:cs="Arial"/>
          <w:iCs/>
          <w:color w:val="000000"/>
          <w:sz w:val="22"/>
          <w:szCs w:val="22"/>
        </w:rPr>
      </w:pPr>
      <w:r w:rsidRPr="00767E9A">
        <w:rPr>
          <w:rFonts w:ascii="Cambria" w:hAnsi="Cambria" w:cs="Arial"/>
          <w:iCs/>
          <w:color w:val="000000"/>
          <w:sz w:val="22"/>
          <w:szCs w:val="22"/>
        </w:rPr>
        <w:t>Ubezpieczenie obejmuje w szczególności odpowiedzialność za szkody:</w:t>
      </w:r>
    </w:p>
    <w:p w14:paraId="79557B8D" w14:textId="77777777" w:rsidR="0017684B" w:rsidRPr="00767E9A" w:rsidRDefault="0017684B" w:rsidP="00EF351E">
      <w:pPr>
        <w:pStyle w:val="Tekstpodstawowy3"/>
        <w:numPr>
          <w:ilvl w:val="1"/>
          <w:numId w:val="5"/>
        </w:numPr>
        <w:tabs>
          <w:tab w:val="clear" w:pos="2010"/>
          <w:tab w:val="num" w:pos="1134"/>
        </w:tabs>
        <w:ind w:left="1134" w:hanging="425"/>
        <w:jc w:val="both"/>
        <w:rPr>
          <w:rFonts w:ascii="Cambria" w:hAnsi="Cambria" w:cs="Arial"/>
          <w:sz w:val="22"/>
          <w:szCs w:val="22"/>
          <w:lang w:eastAsia="en-US"/>
        </w:rPr>
      </w:pPr>
      <w:r w:rsidRPr="00767E9A">
        <w:rPr>
          <w:rFonts w:ascii="Cambria" w:hAnsi="Cambria" w:cs="Arial"/>
          <w:sz w:val="22"/>
          <w:szCs w:val="22"/>
          <w:lang w:eastAsia="en-US"/>
        </w:rPr>
        <w:t>W rzeczach rozumianych jako produkty rolne, rolno-spożywcze, środki spożywcze i ich składniki;</w:t>
      </w:r>
    </w:p>
    <w:p w14:paraId="5F71D06C" w14:textId="43DB2DA8" w:rsidR="0017684B" w:rsidRPr="00767E9A" w:rsidRDefault="0017684B" w:rsidP="00EF351E">
      <w:pPr>
        <w:pStyle w:val="Tekstpodstawowy3"/>
        <w:numPr>
          <w:ilvl w:val="1"/>
          <w:numId w:val="5"/>
        </w:numPr>
        <w:tabs>
          <w:tab w:val="clear" w:pos="2010"/>
          <w:tab w:val="num" w:pos="1134"/>
        </w:tabs>
        <w:ind w:left="1134" w:hanging="425"/>
        <w:jc w:val="both"/>
        <w:rPr>
          <w:rFonts w:ascii="Cambria" w:hAnsi="Cambria" w:cs="Arial"/>
          <w:sz w:val="22"/>
          <w:szCs w:val="22"/>
          <w:lang w:eastAsia="en-US"/>
        </w:rPr>
      </w:pPr>
      <w:r w:rsidRPr="00767E9A">
        <w:rPr>
          <w:rFonts w:ascii="Cambria" w:hAnsi="Cambria" w:cs="Arial"/>
          <w:sz w:val="22"/>
          <w:szCs w:val="22"/>
          <w:lang w:eastAsia="en-US"/>
        </w:rPr>
        <w:t xml:space="preserve">W rzeczach rozumianych jako </w:t>
      </w:r>
      <w:r w:rsidRPr="00767E9A">
        <w:rPr>
          <w:rFonts w:ascii="Cambria" w:hAnsi="Cambria" w:cs="Arial"/>
          <w:iCs/>
          <w:color w:val="000000"/>
          <w:sz w:val="22"/>
          <w:szCs w:val="22"/>
        </w:rPr>
        <w:t xml:space="preserve">produkty lecznicze, produkty lecznicze weterynaryjne oraz substancje czynne w rozumieniu ustawy z dnia 6 września 2001r. – Prawo </w:t>
      </w:r>
      <w:r w:rsidRPr="00767E9A">
        <w:rPr>
          <w:rFonts w:ascii="Cambria" w:hAnsi="Cambria" w:cs="Arial"/>
          <w:iCs/>
          <w:color w:val="000000"/>
          <w:sz w:val="22"/>
          <w:szCs w:val="22"/>
        </w:rPr>
        <w:lastRenderedPageBreak/>
        <w:t>farmaceutyczne, a także produkty biobójcze w rozumieniu ustawy z dnia 13 września 2002r. o produktach biobójczych oraz wyroby medyczne w rozumieniu ustawy z dnia 20 maja 2010r. o wyrobach medycznych i inne towary znajdujące się w medycznych rezerwach strategicznych, w tym</w:t>
      </w:r>
      <w:r w:rsidR="005A3D48" w:rsidRPr="00767E9A">
        <w:rPr>
          <w:rFonts w:ascii="Cambria" w:hAnsi="Cambria" w:cs="Arial"/>
          <w:iCs/>
          <w:color w:val="000000"/>
          <w:sz w:val="22"/>
          <w:szCs w:val="22"/>
        </w:rPr>
        <w:t xml:space="preserve"> m.in.</w:t>
      </w:r>
      <w:r w:rsidRPr="00767E9A">
        <w:rPr>
          <w:rFonts w:ascii="Cambria" w:hAnsi="Cambria" w:cs="Arial"/>
          <w:iCs/>
          <w:color w:val="000000"/>
          <w:sz w:val="22"/>
          <w:szCs w:val="22"/>
        </w:rPr>
        <w:t>: sprzęt i wyposażenie medyczne, środki ochrony indywidualnej w rozumieniu rozporządzenia Ministra Gospodarki z dnia 21 grudnia 2005r. w sprawie zasadniczych wymagań dla środków ochrony indywidualnej, narzędzia chirurgiczne, wyroby włókiennicze, agregaty, sprzęt gospodarczy, surowce, materiały i inne urządzenia</w:t>
      </w:r>
      <w:r w:rsidRPr="00767E9A">
        <w:rPr>
          <w:rFonts w:ascii="Cambria" w:hAnsi="Cambria" w:cs="Arial"/>
          <w:sz w:val="22"/>
          <w:szCs w:val="22"/>
          <w:lang w:eastAsia="en-US"/>
        </w:rPr>
        <w:t xml:space="preserve">; również sprzęt i wyposażenie medyczne. </w:t>
      </w:r>
    </w:p>
    <w:p w14:paraId="2C55B759" w14:textId="77777777" w:rsidR="0017684B" w:rsidRPr="00767E9A" w:rsidRDefault="0017684B" w:rsidP="00EF351E">
      <w:pPr>
        <w:pStyle w:val="Tekstpodstawowywcity"/>
        <w:numPr>
          <w:ilvl w:val="0"/>
          <w:numId w:val="5"/>
        </w:numPr>
        <w:tabs>
          <w:tab w:val="clear" w:pos="1965"/>
        </w:tabs>
        <w:spacing w:after="120"/>
        <w:ind w:left="720"/>
        <w:rPr>
          <w:rFonts w:ascii="Cambria" w:hAnsi="Cambria" w:cs="Arial"/>
          <w:sz w:val="22"/>
          <w:szCs w:val="22"/>
          <w:lang w:eastAsia="en-US"/>
        </w:rPr>
      </w:pPr>
      <w:r w:rsidRPr="00767E9A">
        <w:rPr>
          <w:rFonts w:ascii="Cambria" w:hAnsi="Cambria" w:cs="Arial"/>
          <w:sz w:val="22"/>
          <w:szCs w:val="22"/>
          <w:lang w:eastAsia="en-US"/>
        </w:rPr>
        <w:t xml:space="preserve">Ubezpieczenie obejmie wszystkich przechowawców (bez konieczności ich indywidualnego zgłaszania) przechowujących mienie Agencji Rezerw Materiałowych. </w:t>
      </w:r>
    </w:p>
    <w:p w14:paraId="6F678B53" w14:textId="77777777" w:rsidR="0017684B" w:rsidRPr="00767E9A" w:rsidRDefault="0017684B" w:rsidP="00EF351E">
      <w:pPr>
        <w:pStyle w:val="Tekstpodstawowywcity"/>
        <w:numPr>
          <w:ilvl w:val="0"/>
          <w:numId w:val="5"/>
        </w:numPr>
        <w:tabs>
          <w:tab w:val="clear" w:pos="1965"/>
        </w:tabs>
        <w:spacing w:after="120"/>
        <w:ind w:left="720"/>
        <w:rPr>
          <w:rFonts w:ascii="Cambria" w:hAnsi="Cambria" w:cs="Arial"/>
          <w:sz w:val="22"/>
          <w:szCs w:val="22"/>
          <w:lang w:eastAsia="en-US"/>
        </w:rPr>
      </w:pPr>
      <w:r w:rsidRPr="00767E9A">
        <w:rPr>
          <w:rFonts w:ascii="Cambria" w:hAnsi="Cambria" w:cs="Arial"/>
          <w:iCs/>
          <w:color w:val="000000"/>
          <w:sz w:val="22"/>
          <w:szCs w:val="22"/>
        </w:rPr>
        <w:t xml:space="preserve">Zastrzega się, że </w:t>
      </w:r>
      <w:r w:rsidRPr="00767E9A">
        <w:rPr>
          <w:rFonts w:ascii="Cambria" w:hAnsi="Cambria" w:cs="Arial"/>
          <w:color w:val="000000"/>
          <w:sz w:val="22"/>
          <w:szCs w:val="22"/>
        </w:rPr>
        <w:t>ochrona obejmuje wszystkie kontrakty, również te zawarte przed okresem ubezpieczenia.</w:t>
      </w:r>
    </w:p>
    <w:p w14:paraId="7258DF9E" w14:textId="77777777" w:rsidR="0017684B" w:rsidRPr="00767E9A" w:rsidRDefault="0017684B" w:rsidP="0017684B">
      <w:pPr>
        <w:pStyle w:val="Tekstpodstawowywcity"/>
        <w:ind w:left="360"/>
        <w:rPr>
          <w:rFonts w:ascii="Cambria" w:hAnsi="Cambria" w:cs="Arial"/>
          <w:sz w:val="22"/>
          <w:szCs w:val="22"/>
          <w:lang w:eastAsia="en-US"/>
        </w:rPr>
      </w:pPr>
    </w:p>
    <w:p w14:paraId="5687A2F6" w14:textId="77777777" w:rsidR="0017684B" w:rsidRPr="00767E9A" w:rsidRDefault="0017684B" w:rsidP="00EF351E">
      <w:pPr>
        <w:pStyle w:val="Tekstpodstawowywcity"/>
        <w:numPr>
          <w:ilvl w:val="1"/>
          <w:numId w:val="4"/>
        </w:numPr>
        <w:tabs>
          <w:tab w:val="clear" w:pos="1800"/>
          <w:tab w:val="left" w:pos="720"/>
        </w:tabs>
        <w:spacing w:after="120"/>
        <w:ind w:hanging="1440"/>
        <w:jc w:val="left"/>
        <w:rPr>
          <w:rFonts w:ascii="Cambria" w:hAnsi="Cambria" w:cs="Arial"/>
          <w:b/>
          <w:bCs/>
          <w:color w:val="000000"/>
          <w:sz w:val="22"/>
          <w:szCs w:val="22"/>
        </w:rPr>
      </w:pPr>
      <w:r w:rsidRPr="00767E9A">
        <w:rPr>
          <w:rFonts w:ascii="Cambria" w:hAnsi="Cambria" w:cs="Arial"/>
          <w:b/>
          <w:bCs/>
          <w:color w:val="000000"/>
          <w:sz w:val="22"/>
          <w:szCs w:val="22"/>
        </w:rPr>
        <w:t>Zakres ubezpieczenia:</w:t>
      </w:r>
    </w:p>
    <w:p w14:paraId="2C83AD3B" w14:textId="77777777" w:rsidR="0017684B" w:rsidRPr="00767E9A" w:rsidRDefault="0017684B" w:rsidP="00EF351E">
      <w:pPr>
        <w:pStyle w:val="Tekstpodstawowywcity"/>
        <w:numPr>
          <w:ilvl w:val="6"/>
          <w:numId w:val="3"/>
        </w:numPr>
        <w:tabs>
          <w:tab w:val="clear" w:pos="5040"/>
        </w:tabs>
        <w:spacing w:after="120"/>
        <w:ind w:left="720"/>
        <w:rPr>
          <w:rFonts w:ascii="Cambria" w:hAnsi="Cambria" w:cs="Arial"/>
          <w:iCs/>
          <w:color w:val="000000"/>
          <w:sz w:val="22"/>
          <w:szCs w:val="22"/>
        </w:rPr>
      </w:pPr>
      <w:r w:rsidRPr="00767E9A">
        <w:rPr>
          <w:rFonts w:ascii="Cambria" w:hAnsi="Cambria" w:cs="Arial"/>
          <w:iCs/>
          <w:color w:val="000000"/>
          <w:sz w:val="22"/>
          <w:szCs w:val="22"/>
        </w:rPr>
        <w:t xml:space="preserve">Odpowiedzialność cywilna za szkody wyrządzone wskutek rażącego niedbalstwa </w:t>
      </w:r>
      <w:r w:rsidRPr="00767E9A">
        <w:rPr>
          <w:rFonts w:ascii="Cambria" w:hAnsi="Cambria" w:cs="Arial"/>
          <w:iCs/>
          <w:color w:val="000000"/>
          <w:sz w:val="22"/>
          <w:szCs w:val="22"/>
        </w:rPr>
        <w:br/>
        <w:t>i winy umyślnej z zastrzeżeniem braku ochrony dla winy umyślnej reprezentantów/zarządu Ubezpieczonego przechowawcy.</w:t>
      </w:r>
    </w:p>
    <w:p w14:paraId="52997F8F" w14:textId="77777777" w:rsidR="0017684B" w:rsidRPr="00767E9A" w:rsidRDefault="0017684B" w:rsidP="00EF351E">
      <w:pPr>
        <w:pStyle w:val="Tekstpodstawowywcity"/>
        <w:numPr>
          <w:ilvl w:val="0"/>
          <w:numId w:val="3"/>
        </w:numPr>
        <w:tabs>
          <w:tab w:val="clear" w:pos="1425"/>
        </w:tabs>
        <w:spacing w:after="120"/>
        <w:ind w:left="720"/>
        <w:rPr>
          <w:rFonts w:ascii="Cambria" w:hAnsi="Cambria" w:cs="Arial"/>
          <w:sz w:val="22"/>
          <w:szCs w:val="22"/>
        </w:rPr>
      </w:pPr>
      <w:r w:rsidRPr="00767E9A">
        <w:rPr>
          <w:rFonts w:ascii="Cambria" w:hAnsi="Cambria" w:cs="Arial"/>
          <w:sz w:val="22"/>
          <w:szCs w:val="22"/>
        </w:rPr>
        <w:t>Odpowiedzialność cywilna za podwykonawców, z zachowaniem prawa regresu do sprawcy szkody.</w:t>
      </w:r>
    </w:p>
    <w:p w14:paraId="65BF6398" w14:textId="403C2967" w:rsidR="0017684B" w:rsidRPr="00767E9A" w:rsidRDefault="0017684B" w:rsidP="00EF351E">
      <w:pPr>
        <w:pStyle w:val="Tekstpodstawowywcity"/>
        <w:numPr>
          <w:ilvl w:val="0"/>
          <w:numId w:val="3"/>
        </w:numPr>
        <w:tabs>
          <w:tab w:val="clear" w:pos="1425"/>
        </w:tabs>
        <w:spacing w:after="120"/>
        <w:ind w:left="720"/>
        <w:rPr>
          <w:rFonts w:ascii="Cambria" w:hAnsi="Cambria" w:cs="Arial"/>
          <w:sz w:val="22"/>
          <w:szCs w:val="22"/>
        </w:rPr>
      </w:pPr>
      <w:r w:rsidRPr="00767E9A">
        <w:rPr>
          <w:rFonts w:ascii="Cambria" w:hAnsi="Cambria" w:cs="Arial"/>
          <w:sz w:val="22"/>
          <w:szCs w:val="22"/>
        </w:rPr>
        <w:t xml:space="preserve">Odpowiedzialność cywilna za szkody powstałe w mieniu przechowywanym, kontrolowanym lub chronionym przez Ubezpieczonego (OC przechowawcy), z uwzględnieniem szkód wyrządzonych w związku ze zmianą, niedotrzymaniem parametrów wymaganych dla właściwego przechowywania mienia, w tym temperaturowych, a także szkód powstałych w wyniku zagrzybienia zawilgocenia i innych czynników oddziałujących w sposób stopniowy. </w:t>
      </w:r>
    </w:p>
    <w:p w14:paraId="7A5CA577" w14:textId="77777777" w:rsidR="0017684B" w:rsidRPr="00767E9A" w:rsidRDefault="0017684B" w:rsidP="00EF351E">
      <w:pPr>
        <w:pStyle w:val="Tekstpodstawowywcity"/>
        <w:numPr>
          <w:ilvl w:val="0"/>
          <w:numId w:val="3"/>
        </w:numPr>
        <w:tabs>
          <w:tab w:val="clear" w:pos="1425"/>
        </w:tabs>
        <w:spacing w:after="120"/>
        <w:ind w:left="720"/>
        <w:rPr>
          <w:rFonts w:ascii="Cambria" w:hAnsi="Cambria" w:cs="Arial"/>
          <w:sz w:val="22"/>
          <w:szCs w:val="22"/>
        </w:rPr>
      </w:pPr>
      <w:r w:rsidRPr="00767E9A">
        <w:rPr>
          <w:rFonts w:ascii="Cambria" w:hAnsi="Cambria" w:cs="Arial"/>
          <w:sz w:val="22"/>
          <w:szCs w:val="22"/>
        </w:rPr>
        <w:t xml:space="preserve">Odpowiedzialności cywilną za szkody powstałe w trakcie obróbki powierzonego mienia, w szczególności w zakresie, w jakim obróbka służyła zapewnieniu odpowiednich warunków przechowywania i konserwowania mienia (np. osuszanie, filtrowanie, przesiewanie, i in.). </w:t>
      </w:r>
    </w:p>
    <w:p w14:paraId="4F44D1F9" w14:textId="77777777" w:rsidR="0017684B" w:rsidRPr="00767E9A" w:rsidRDefault="0017684B" w:rsidP="00EF351E">
      <w:pPr>
        <w:pStyle w:val="Tekstpodstawowywcity"/>
        <w:numPr>
          <w:ilvl w:val="0"/>
          <w:numId w:val="3"/>
        </w:numPr>
        <w:tabs>
          <w:tab w:val="clear" w:pos="1425"/>
        </w:tabs>
        <w:spacing w:after="120"/>
        <w:ind w:left="720"/>
        <w:rPr>
          <w:rFonts w:ascii="Cambria" w:hAnsi="Cambria" w:cs="Arial"/>
          <w:sz w:val="22"/>
          <w:szCs w:val="22"/>
        </w:rPr>
      </w:pPr>
      <w:r w:rsidRPr="00767E9A">
        <w:rPr>
          <w:rFonts w:ascii="Cambria" w:hAnsi="Cambria" w:cs="Arial"/>
          <w:sz w:val="22"/>
          <w:szCs w:val="22"/>
        </w:rPr>
        <w:t xml:space="preserve">Odpowiedzialność cywilna za szkody powstałe po przekazaniu przedmiotu wykonanej pracy lub usługi w użytkowanie odbiorcy (completed operations), bez względu na moment tego przekazania. </w:t>
      </w:r>
    </w:p>
    <w:p w14:paraId="1E380E28" w14:textId="77777777" w:rsidR="0017684B" w:rsidRPr="00767E9A" w:rsidRDefault="0017684B" w:rsidP="00EF351E">
      <w:pPr>
        <w:pStyle w:val="Tekstpodstawowywcity"/>
        <w:numPr>
          <w:ilvl w:val="0"/>
          <w:numId w:val="3"/>
        </w:numPr>
        <w:tabs>
          <w:tab w:val="clear" w:pos="1425"/>
        </w:tabs>
        <w:spacing w:after="120"/>
        <w:ind w:left="720"/>
        <w:rPr>
          <w:rFonts w:ascii="Cambria" w:hAnsi="Cambria" w:cs="Arial"/>
          <w:sz w:val="22"/>
          <w:szCs w:val="22"/>
        </w:rPr>
      </w:pPr>
      <w:r w:rsidRPr="00767E9A">
        <w:rPr>
          <w:rFonts w:ascii="Cambria" w:hAnsi="Cambria" w:cs="Arial"/>
          <w:sz w:val="22"/>
          <w:szCs w:val="22"/>
        </w:rPr>
        <w:t xml:space="preserve">Odpowiedzialność cywilna za szkody wyrządzone w związku z załadunkiem, rozładunkiem, przeładunkiem, w szczególności w przedmiocie prac ładunkowych. </w:t>
      </w:r>
    </w:p>
    <w:p w14:paraId="6783E00F" w14:textId="77777777" w:rsidR="0017684B" w:rsidRPr="00767E9A" w:rsidRDefault="0017684B" w:rsidP="00EF351E">
      <w:pPr>
        <w:pStyle w:val="Tekstpodstawowywcity"/>
        <w:numPr>
          <w:ilvl w:val="0"/>
          <w:numId w:val="3"/>
        </w:numPr>
        <w:tabs>
          <w:tab w:val="clear" w:pos="1425"/>
        </w:tabs>
        <w:spacing w:after="120"/>
        <w:ind w:left="720"/>
        <w:rPr>
          <w:rFonts w:ascii="Cambria" w:hAnsi="Cambria" w:cs="Arial"/>
          <w:sz w:val="22"/>
          <w:szCs w:val="22"/>
        </w:rPr>
      </w:pPr>
      <w:r w:rsidRPr="00767E9A">
        <w:rPr>
          <w:rFonts w:ascii="Cambria" w:hAnsi="Cambria" w:cs="Arial"/>
          <w:sz w:val="22"/>
          <w:szCs w:val="22"/>
        </w:rPr>
        <w:t xml:space="preserve">Odpowiedzialność cywilna za szkody wynikające z powolnego oddziaływania czynników termicznych, chemicznych, biologicznych, w tym temperatury, gazów, oparów, wilgoci, dymu, sadzy, ścieków, zagrzybienia, wibracji, działania hałasu. </w:t>
      </w:r>
    </w:p>
    <w:p w14:paraId="49377CE2" w14:textId="77777777" w:rsidR="0017684B" w:rsidRPr="00767E9A" w:rsidRDefault="0017684B" w:rsidP="00EF351E">
      <w:pPr>
        <w:pStyle w:val="Tekstpodstawowywcity"/>
        <w:numPr>
          <w:ilvl w:val="0"/>
          <w:numId w:val="3"/>
        </w:numPr>
        <w:tabs>
          <w:tab w:val="clear" w:pos="1425"/>
        </w:tabs>
        <w:spacing w:after="120"/>
        <w:ind w:left="720"/>
        <w:rPr>
          <w:rFonts w:ascii="Cambria" w:hAnsi="Cambria" w:cs="Arial"/>
          <w:sz w:val="22"/>
          <w:szCs w:val="22"/>
        </w:rPr>
      </w:pPr>
      <w:r w:rsidRPr="00767E9A">
        <w:rPr>
          <w:rFonts w:ascii="Cambria" w:hAnsi="Cambria" w:cs="Arial"/>
          <w:sz w:val="22"/>
          <w:szCs w:val="22"/>
        </w:rPr>
        <w:t xml:space="preserve">Odpowiedzialność cywilna za szkody powstałe w związku z przerwą w dostawie  energii elektrycznej lub cieplnej albo dostarczenia energii o niewłaściwych parametrach, o ile dostawy te były konieczne dla prawidłowej realizacji umowy przechowania, w tym zapewnienia odpowiednich warunków.  </w:t>
      </w:r>
    </w:p>
    <w:p w14:paraId="70BED758" w14:textId="77777777" w:rsidR="0017684B" w:rsidRPr="00767E9A" w:rsidRDefault="0017684B" w:rsidP="00EF351E">
      <w:pPr>
        <w:pStyle w:val="Tekstpodstawowywcity"/>
        <w:numPr>
          <w:ilvl w:val="0"/>
          <w:numId w:val="3"/>
        </w:numPr>
        <w:tabs>
          <w:tab w:val="clear" w:pos="1425"/>
        </w:tabs>
        <w:spacing w:after="120"/>
        <w:ind w:left="720"/>
        <w:rPr>
          <w:rFonts w:ascii="Cambria" w:hAnsi="Cambria" w:cs="Arial"/>
          <w:sz w:val="22"/>
          <w:szCs w:val="22"/>
        </w:rPr>
      </w:pPr>
      <w:r w:rsidRPr="00767E9A">
        <w:rPr>
          <w:rFonts w:ascii="Cambria" w:hAnsi="Cambria" w:cs="Arial"/>
          <w:sz w:val="22"/>
          <w:szCs w:val="22"/>
        </w:rPr>
        <w:t>Odpowiedzialności cywilna z tytułu szkód powstałych na skutek awarii wszelkich instalacji i urządzeń wodno-kanalizacyjnych, centralnego ogrzewania, elektrycznych, gazowych, zasilających oraz innych instalacji technologicznych. Ochroną objęte będą także szkody spowodowane cofnięciem się wody lub ścieków w systemach kanalizacyjnych, jak również szkody powstałe z tytułu jakichkolwiek zalań, w tym dachowych, szkód spowodowanych przez nieszczelne złącza zewnętrzne budynku oraz nieszczelną stolarkę okienną oraz przepięcia w odniesieniu do lokali użytkowych, mieszkań i części wspólnych zarządzanych przez Ubezpieczonych oraz szkody związane ze złym stanem technicznym budynków (zarówno części zewnętrznych – elewacje, kominy, klapy zewnętrzne, drzwi, okna jak i wewnętrznych - korytarze, schody, zsypy, windy,  itp.).</w:t>
      </w:r>
    </w:p>
    <w:p w14:paraId="645844BA" w14:textId="77777777" w:rsidR="0017684B" w:rsidRPr="00767E9A" w:rsidRDefault="0017684B" w:rsidP="00EF351E">
      <w:pPr>
        <w:pStyle w:val="Tekstpodstawowywcity"/>
        <w:numPr>
          <w:ilvl w:val="0"/>
          <w:numId w:val="3"/>
        </w:numPr>
        <w:tabs>
          <w:tab w:val="clear" w:pos="1425"/>
        </w:tabs>
        <w:spacing w:after="120"/>
        <w:ind w:left="720"/>
        <w:rPr>
          <w:rFonts w:ascii="Cambria" w:hAnsi="Cambria" w:cs="Arial"/>
          <w:sz w:val="22"/>
          <w:szCs w:val="22"/>
        </w:rPr>
      </w:pPr>
      <w:r w:rsidRPr="00767E9A">
        <w:rPr>
          <w:rFonts w:ascii="Cambria" w:hAnsi="Cambria" w:cs="Arial"/>
          <w:sz w:val="22"/>
          <w:szCs w:val="22"/>
        </w:rPr>
        <w:t xml:space="preserve">Odpowiedzialność za szkody powstałe w związku z prowadzeniem remontów, modernizacji, montażu, przebudowy,  napraw, budowy, rozbudowy, inwestycji, nadbudowy, prac adaptacyjnych, itp.  </w:t>
      </w:r>
    </w:p>
    <w:p w14:paraId="295173DB" w14:textId="77777777" w:rsidR="0017684B" w:rsidRPr="00767E9A" w:rsidRDefault="0017684B" w:rsidP="00EF351E">
      <w:pPr>
        <w:pStyle w:val="Tekstpodstawowywcity"/>
        <w:numPr>
          <w:ilvl w:val="0"/>
          <w:numId w:val="3"/>
        </w:numPr>
        <w:tabs>
          <w:tab w:val="clear" w:pos="1425"/>
        </w:tabs>
        <w:spacing w:after="120"/>
        <w:ind w:left="720"/>
        <w:rPr>
          <w:rFonts w:ascii="Cambria" w:hAnsi="Cambria" w:cs="Arial"/>
          <w:sz w:val="22"/>
          <w:szCs w:val="22"/>
        </w:rPr>
      </w:pPr>
      <w:r w:rsidRPr="00767E9A">
        <w:rPr>
          <w:rFonts w:ascii="Cambria" w:hAnsi="Cambria" w:cs="Arial"/>
          <w:sz w:val="22"/>
          <w:szCs w:val="22"/>
        </w:rPr>
        <w:t>Odpowiedzialności cywilna za szkody spowodowane przez pojazdy nie podlegające obowiązkowemu ubezpieczeniu odpowiedzialności cywilnej posiadacza pojazdu mechanicznego, powstałe w związku z ruchem tych pojazdów. W odniesieniu do szkód spowodowanych przez osoby:</w:t>
      </w:r>
    </w:p>
    <w:p w14:paraId="34D65BB2" w14:textId="77777777" w:rsidR="0017684B" w:rsidRPr="00767E9A" w:rsidRDefault="0017684B" w:rsidP="00EF351E">
      <w:pPr>
        <w:pStyle w:val="Tekstpodstawowy3"/>
        <w:numPr>
          <w:ilvl w:val="0"/>
          <w:numId w:val="2"/>
        </w:numPr>
        <w:jc w:val="both"/>
        <w:rPr>
          <w:rFonts w:ascii="Cambria" w:hAnsi="Cambria" w:cs="Arial"/>
          <w:sz w:val="22"/>
          <w:szCs w:val="22"/>
          <w:lang w:eastAsia="en-US"/>
        </w:rPr>
      </w:pPr>
      <w:r w:rsidRPr="00767E9A">
        <w:rPr>
          <w:rFonts w:ascii="Cambria" w:hAnsi="Cambria" w:cs="Arial"/>
          <w:sz w:val="22"/>
          <w:szCs w:val="22"/>
          <w:lang w:eastAsia="en-US"/>
        </w:rPr>
        <w:t>prowadzące pojazd bez posiadania stosownych uprawnień,</w:t>
      </w:r>
    </w:p>
    <w:p w14:paraId="1E888BEA" w14:textId="77777777" w:rsidR="0017684B" w:rsidRPr="00767E9A" w:rsidRDefault="0017684B" w:rsidP="00EF351E">
      <w:pPr>
        <w:pStyle w:val="Tekstpodstawowy3"/>
        <w:numPr>
          <w:ilvl w:val="0"/>
          <w:numId w:val="2"/>
        </w:numPr>
        <w:jc w:val="both"/>
        <w:rPr>
          <w:rFonts w:ascii="Cambria" w:hAnsi="Cambria" w:cs="Arial"/>
          <w:sz w:val="22"/>
          <w:szCs w:val="22"/>
          <w:lang w:eastAsia="en-US"/>
        </w:rPr>
      </w:pPr>
      <w:r w:rsidRPr="00767E9A">
        <w:rPr>
          <w:rFonts w:ascii="Cambria" w:hAnsi="Cambria" w:cs="Arial"/>
          <w:sz w:val="22"/>
          <w:szCs w:val="22"/>
          <w:lang w:eastAsia="en-US"/>
        </w:rPr>
        <w:t>pod wpływem alkoholu lub środków odurzających,</w:t>
      </w:r>
    </w:p>
    <w:p w14:paraId="776C5816" w14:textId="77777777" w:rsidR="0017684B" w:rsidRPr="00767E9A" w:rsidRDefault="0017684B" w:rsidP="0017684B">
      <w:pPr>
        <w:pStyle w:val="Tekstpodstawowywcity"/>
        <w:ind w:left="360" w:firstLine="348"/>
        <w:rPr>
          <w:rFonts w:ascii="Cambria" w:hAnsi="Cambria" w:cs="Arial"/>
          <w:sz w:val="22"/>
          <w:szCs w:val="22"/>
          <w:lang w:eastAsia="en-US"/>
        </w:rPr>
      </w:pPr>
      <w:r w:rsidRPr="00767E9A">
        <w:rPr>
          <w:rFonts w:ascii="Cambria" w:hAnsi="Cambria" w:cs="Arial"/>
          <w:sz w:val="22"/>
          <w:szCs w:val="22"/>
        </w:rPr>
        <w:t>ubezpieczycielowi przysługiwać będzie prawo regresu.</w:t>
      </w:r>
    </w:p>
    <w:p w14:paraId="127C3A28" w14:textId="77777777" w:rsidR="0017684B" w:rsidRPr="00767E9A" w:rsidRDefault="0017684B" w:rsidP="00EF351E">
      <w:pPr>
        <w:pStyle w:val="Tekstpodstawowywcity"/>
        <w:numPr>
          <w:ilvl w:val="0"/>
          <w:numId w:val="3"/>
        </w:numPr>
        <w:tabs>
          <w:tab w:val="clear" w:pos="1425"/>
        </w:tabs>
        <w:spacing w:after="120"/>
        <w:ind w:left="720"/>
        <w:rPr>
          <w:rFonts w:ascii="Cambria" w:hAnsi="Cambria" w:cs="Arial"/>
          <w:sz w:val="22"/>
          <w:szCs w:val="22"/>
        </w:rPr>
      </w:pPr>
      <w:r w:rsidRPr="00767E9A">
        <w:rPr>
          <w:rFonts w:ascii="Cambria" w:hAnsi="Cambria" w:cs="Arial"/>
          <w:sz w:val="22"/>
          <w:szCs w:val="22"/>
        </w:rPr>
        <w:t xml:space="preserve">Zastrzega się, że w ramach szkód objętych ochroną ubezpieczeniową, ochrona obejmuje przysługujące ubezpieczycielowi majątkowemu roszczenia regresowe wobec Ubezpieczonego. </w:t>
      </w:r>
    </w:p>
    <w:p w14:paraId="42CFD53E" w14:textId="77777777" w:rsidR="0017684B" w:rsidRPr="00767E9A" w:rsidRDefault="0017684B" w:rsidP="0017684B">
      <w:pPr>
        <w:pStyle w:val="Tekstpodstawowywcity"/>
        <w:ind w:left="360"/>
        <w:rPr>
          <w:rFonts w:ascii="Cambria" w:hAnsi="Cambria" w:cs="Arial"/>
          <w:sz w:val="22"/>
          <w:szCs w:val="22"/>
        </w:rPr>
      </w:pPr>
    </w:p>
    <w:p w14:paraId="3A3474A7" w14:textId="77777777" w:rsidR="0017684B" w:rsidRPr="00767E9A" w:rsidRDefault="0017684B" w:rsidP="00EF351E">
      <w:pPr>
        <w:pStyle w:val="Tekstpodstawowywcity"/>
        <w:numPr>
          <w:ilvl w:val="1"/>
          <w:numId w:val="4"/>
        </w:numPr>
        <w:tabs>
          <w:tab w:val="clear" w:pos="1800"/>
          <w:tab w:val="left" w:pos="720"/>
        </w:tabs>
        <w:spacing w:after="120"/>
        <w:ind w:hanging="1440"/>
        <w:jc w:val="left"/>
        <w:rPr>
          <w:rFonts w:ascii="Cambria" w:hAnsi="Cambria" w:cs="Arial"/>
          <w:b/>
          <w:bCs/>
          <w:color w:val="000000"/>
          <w:sz w:val="22"/>
          <w:szCs w:val="22"/>
        </w:rPr>
      </w:pPr>
      <w:r w:rsidRPr="00767E9A">
        <w:rPr>
          <w:rFonts w:ascii="Cambria" w:hAnsi="Cambria" w:cs="Arial"/>
          <w:b/>
          <w:bCs/>
          <w:color w:val="000000"/>
          <w:sz w:val="22"/>
          <w:szCs w:val="22"/>
        </w:rPr>
        <w:t>Pozostałe warunki ubezpieczenia</w:t>
      </w:r>
    </w:p>
    <w:p w14:paraId="096C0F4D" w14:textId="77777777" w:rsidR="0017684B" w:rsidRPr="00767E9A" w:rsidRDefault="0017684B" w:rsidP="00EF351E">
      <w:pPr>
        <w:pStyle w:val="Tekstpodstawowywcity"/>
        <w:numPr>
          <w:ilvl w:val="6"/>
          <w:numId w:val="3"/>
        </w:numPr>
        <w:tabs>
          <w:tab w:val="clear" w:pos="5040"/>
        </w:tabs>
        <w:spacing w:after="120"/>
        <w:ind w:left="720"/>
        <w:rPr>
          <w:rFonts w:ascii="Cambria" w:hAnsi="Cambria" w:cs="Arial"/>
          <w:sz w:val="22"/>
          <w:szCs w:val="22"/>
        </w:rPr>
      </w:pPr>
      <w:r w:rsidRPr="00767E9A">
        <w:rPr>
          <w:rFonts w:ascii="Cambria" w:hAnsi="Cambria" w:cs="Arial"/>
          <w:sz w:val="22"/>
          <w:szCs w:val="22"/>
        </w:rPr>
        <w:t xml:space="preserve">Czasowy zakres ochrony: ochroną ubezpieczeniową objęte będą szkody zaistniałe </w:t>
      </w:r>
      <w:r w:rsidRPr="00767E9A">
        <w:rPr>
          <w:rFonts w:ascii="Cambria" w:hAnsi="Cambria" w:cs="Arial"/>
          <w:sz w:val="22"/>
          <w:szCs w:val="22"/>
        </w:rPr>
        <w:br/>
        <w:t xml:space="preserve">w okresie ubezpieczenia, niezależnie od tego czy wadliwe działanie lub zaniechanie, które spowodowało powstanie szkody miało miejsce w okresie ubezpieczenia lub </w:t>
      </w:r>
      <w:r w:rsidRPr="00767E9A">
        <w:rPr>
          <w:rFonts w:ascii="Cambria" w:hAnsi="Cambria" w:cs="Arial"/>
          <w:sz w:val="22"/>
          <w:szCs w:val="22"/>
        </w:rPr>
        <w:br/>
        <w:t xml:space="preserve">w okresie poprzedzającym (tzw. trigger loss occurrence), z zastrzeżeniem możliwości zgłoszenia szkód po okresie ubezpieczenia, jednak przed upływem  ustawowych terminów przedawnienia. </w:t>
      </w:r>
    </w:p>
    <w:p w14:paraId="1193AE47" w14:textId="77777777" w:rsidR="0017684B" w:rsidRPr="00767E9A" w:rsidRDefault="0017684B" w:rsidP="00EF351E">
      <w:pPr>
        <w:pStyle w:val="Tekstpodstawowywcity"/>
        <w:numPr>
          <w:ilvl w:val="6"/>
          <w:numId w:val="3"/>
        </w:numPr>
        <w:tabs>
          <w:tab w:val="clear" w:pos="5040"/>
        </w:tabs>
        <w:spacing w:after="120"/>
        <w:ind w:left="720"/>
        <w:rPr>
          <w:rFonts w:ascii="Cambria" w:hAnsi="Cambria" w:cs="Arial"/>
          <w:sz w:val="22"/>
          <w:szCs w:val="22"/>
        </w:rPr>
      </w:pPr>
      <w:r w:rsidRPr="00767E9A">
        <w:rPr>
          <w:rFonts w:ascii="Cambria" w:hAnsi="Cambria" w:cs="Arial"/>
          <w:sz w:val="22"/>
          <w:szCs w:val="22"/>
        </w:rPr>
        <w:t xml:space="preserve">Za datę powstania szkody przyjmuje się dzień, w którym stwierdzono zniszczenie, uszkodzenie mienia. </w:t>
      </w:r>
    </w:p>
    <w:p w14:paraId="6991A133" w14:textId="77777777" w:rsidR="0017684B" w:rsidRPr="00767E9A" w:rsidRDefault="0017684B" w:rsidP="00EF351E">
      <w:pPr>
        <w:pStyle w:val="Tekstpodstawowywcity"/>
        <w:numPr>
          <w:ilvl w:val="6"/>
          <w:numId w:val="3"/>
        </w:numPr>
        <w:tabs>
          <w:tab w:val="clear" w:pos="5040"/>
        </w:tabs>
        <w:spacing w:after="120"/>
        <w:ind w:left="720"/>
        <w:rPr>
          <w:rFonts w:ascii="Cambria" w:hAnsi="Cambria" w:cs="Arial"/>
          <w:sz w:val="22"/>
          <w:szCs w:val="22"/>
        </w:rPr>
      </w:pPr>
      <w:r w:rsidRPr="00767E9A">
        <w:rPr>
          <w:rFonts w:ascii="Cambria" w:hAnsi="Cambria" w:cs="Arial"/>
          <w:sz w:val="22"/>
          <w:szCs w:val="22"/>
        </w:rPr>
        <w:t>Wszystkie szkody będące następstwem lub wynikające z tej samej przyczyny uważa się za jeden wypadek i przyjmuje się, że miały miejsce w chwili wystąpienia pierwszej szkody (szkoda seryjna). W przypadku szkód seryjnych, wszelkie franszyzy, udziały własne będą potrącane jednorazowo dla wszystkich szkód liczonych łącznie.</w:t>
      </w:r>
    </w:p>
    <w:p w14:paraId="12E1FF57" w14:textId="77777777" w:rsidR="0017684B" w:rsidRPr="00767E9A" w:rsidRDefault="0017684B" w:rsidP="00EF351E">
      <w:pPr>
        <w:pStyle w:val="Tekstpodstawowywcity"/>
        <w:numPr>
          <w:ilvl w:val="6"/>
          <w:numId w:val="3"/>
        </w:numPr>
        <w:tabs>
          <w:tab w:val="clear" w:pos="5040"/>
        </w:tabs>
        <w:spacing w:after="120"/>
        <w:ind w:left="720"/>
        <w:rPr>
          <w:rFonts w:ascii="Cambria" w:hAnsi="Cambria" w:cs="Arial"/>
          <w:sz w:val="22"/>
          <w:szCs w:val="22"/>
        </w:rPr>
      </w:pPr>
      <w:r w:rsidRPr="00767E9A">
        <w:rPr>
          <w:rFonts w:ascii="Cambria" w:hAnsi="Cambria" w:cs="Arial"/>
          <w:sz w:val="22"/>
          <w:szCs w:val="22"/>
        </w:rPr>
        <w:t xml:space="preserve">Terytorialny zakres ochrony: Polska.  </w:t>
      </w:r>
    </w:p>
    <w:p w14:paraId="030D6FF8" w14:textId="77777777" w:rsidR="0017684B" w:rsidRPr="00767E9A" w:rsidRDefault="0017684B" w:rsidP="0017684B">
      <w:pPr>
        <w:pStyle w:val="Tekstpodstawowywcity"/>
        <w:ind w:left="708" w:firstLine="12"/>
        <w:rPr>
          <w:rFonts w:ascii="Cambria" w:hAnsi="Cambria" w:cs="Arial"/>
          <w:sz w:val="22"/>
          <w:szCs w:val="22"/>
        </w:rPr>
      </w:pPr>
      <w:r w:rsidRPr="00767E9A">
        <w:rPr>
          <w:rFonts w:ascii="Cambria" w:hAnsi="Cambria" w:cs="Arial"/>
          <w:sz w:val="22"/>
          <w:szCs w:val="22"/>
        </w:rPr>
        <w:t xml:space="preserve">Przy czym za miejsce ubezpieczenia uznaje się wszystkie istniejące lokalizacje przechowawców świadczących usługi przechowania na rzecz Agencji Rezerw Materiałowych, w tym uruchamiane w okresie ubezpieczenia nowe lokalizacje. Zapisy klauzul 001 i 002 stosuje się wyłącznie do lokalizacji Ubezpieczonych, w których przechowywane jest mienie ARM. </w:t>
      </w:r>
    </w:p>
    <w:p w14:paraId="358D3BE2" w14:textId="460F1619" w:rsidR="00714555" w:rsidRDefault="0017684B" w:rsidP="00EF351E">
      <w:pPr>
        <w:pStyle w:val="Tekstpodstawowywcity"/>
        <w:numPr>
          <w:ilvl w:val="6"/>
          <w:numId w:val="3"/>
        </w:numPr>
        <w:tabs>
          <w:tab w:val="clear" w:pos="5040"/>
        </w:tabs>
        <w:spacing w:after="120"/>
        <w:ind w:left="720"/>
        <w:rPr>
          <w:rFonts w:ascii="Cambria" w:hAnsi="Cambria" w:cs="Arial"/>
          <w:sz w:val="22"/>
          <w:szCs w:val="22"/>
        </w:rPr>
      </w:pPr>
      <w:r w:rsidRPr="00767E9A">
        <w:rPr>
          <w:rFonts w:ascii="Cambria" w:hAnsi="Cambria" w:cs="Arial"/>
          <w:sz w:val="22"/>
          <w:szCs w:val="22"/>
        </w:rPr>
        <w:t xml:space="preserve">Suma gwarancyjna: </w:t>
      </w:r>
      <w:r w:rsidRPr="00767E9A">
        <w:rPr>
          <w:rFonts w:ascii="Cambria" w:hAnsi="Cambria" w:cs="Arial"/>
          <w:b/>
          <w:bCs/>
          <w:sz w:val="22"/>
          <w:szCs w:val="22"/>
        </w:rPr>
        <w:t>2</w:t>
      </w:r>
      <w:r w:rsidR="005A3D48" w:rsidRPr="00767E9A">
        <w:rPr>
          <w:rFonts w:ascii="Cambria" w:hAnsi="Cambria" w:cs="Arial"/>
          <w:b/>
          <w:bCs/>
          <w:sz w:val="22"/>
          <w:szCs w:val="22"/>
        </w:rPr>
        <w:t>5</w:t>
      </w:r>
      <w:r w:rsidRPr="00767E9A">
        <w:rPr>
          <w:rFonts w:ascii="Cambria" w:hAnsi="Cambria" w:cs="Arial"/>
          <w:b/>
          <w:bCs/>
          <w:sz w:val="22"/>
          <w:szCs w:val="22"/>
        </w:rPr>
        <w:t>.000.000 zł</w:t>
      </w:r>
      <w:r w:rsidRPr="00767E9A">
        <w:rPr>
          <w:rFonts w:ascii="Cambria" w:hAnsi="Cambria" w:cs="Arial"/>
          <w:sz w:val="22"/>
          <w:szCs w:val="22"/>
        </w:rPr>
        <w:t xml:space="preserve"> na jedno i na wszystkie zdarzenia </w:t>
      </w:r>
      <w:r w:rsidRPr="00767E9A">
        <w:rPr>
          <w:rFonts w:ascii="Cambria" w:hAnsi="Cambria" w:cs="Arial"/>
          <w:sz w:val="22"/>
          <w:szCs w:val="22"/>
          <w:u w:val="single"/>
        </w:rPr>
        <w:t>w okresie ubezpieczenia</w:t>
      </w:r>
      <w:r w:rsidRPr="00767E9A">
        <w:rPr>
          <w:rFonts w:ascii="Cambria" w:hAnsi="Cambria" w:cs="Arial"/>
          <w:sz w:val="22"/>
          <w:szCs w:val="22"/>
        </w:rPr>
        <w:t>. Dla niektórych zakresów ochrony ubezpieczeniowej ustanawia się podlimity sumy gwarancyjnej zamieszczone w tabeli poniżej. Limity odpowiedzialności ustanowione są na jedno i wszystkie zdarzenia w każdym okresie rozliczeniowym.</w:t>
      </w:r>
    </w:p>
    <w:p w14:paraId="4BCF95B9" w14:textId="77777777" w:rsidR="00714555" w:rsidRDefault="00714555">
      <w:pPr>
        <w:rPr>
          <w:rFonts w:ascii="Cambria" w:hAnsi="Cambria" w:cs="Arial"/>
          <w:sz w:val="22"/>
          <w:szCs w:val="22"/>
        </w:rPr>
      </w:pPr>
      <w:r>
        <w:rPr>
          <w:rFonts w:ascii="Cambria" w:hAnsi="Cambria" w:cs="Arial"/>
          <w:sz w:val="22"/>
          <w:szCs w:val="22"/>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7"/>
        <w:gridCol w:w="4332"/>
        <w:gridCol w:w="3340"/>
      </w:tblGrid>
      <w:tr w:rsidR="0017684B" w:rsidRPr="00767E9A" w14:paraId="1463730D" w14:textId="77777777" w:rsidTr="00690060">
        <w:tc>
          <w:tcPr>
            <w:tcW w:w="93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1020600" w14:textId="77777777" w:rsidR="0017684B" w:rsidRPr="00767E9A" w:rsidRDefault="0017684B" w:rsidP="00690060">
            <w:pPr>
              <w:jc w:val="center"/>
              <w:rPr>
                <w:rFonts w:ascii="Cambria" w:hAnsi="Cambria" w:cs="Arial"/>
                <w:b/>
                <w:sz w:val="22"/>
                <w:szCs w:val="18"/>
              </w:rPr>
            </w:pPr>
            <w:r w:rsidRPr="00767E9A">
              <w:rPr>
                <w:rFonts w:ascii="Cambria" w:hAnsi="Cambria" w:cs="Arial"/>
                <w:b/>
                <w:sz w:val="22"/>
                <w:szCs w:val="18"/>
              </w:rPr>
              <w:t>Numer ryzyka</w:t>
            </w:r>
          </w:p>
          <w:p w14:paraId="05AD055F" w14:textId="77777777" w:rsidR="0017684B" w:rsidRPr="00767E9A" w:rsidRDefault="0017684B" w:rsidP="00690060">
            <w:pPr>
              <w:jc w:val="center"/>
              <w:rPr>
                <w:rFonts w:ascii="Cambria" w:hAnsi="Cambria" w:cs="Arial"/>
                <w:b/>
                <w:sz w:val="22"/>
                <w:szCs w:val="18"/>
              </w:rPr>
            </w:pPr>
            <w:r w:rsidRPr="00767E9A">
              <w:rPr>
                <w:rFonts w:ascii="Cambria" w:hAnsi="Cambria" w:cs="Arial"/>
                <w:b/>
                <w:sz w:val="22"/>
                <w:szCs w:val="18"/>
              </w:rPr>
              <w:t>(odniesienie do pełnej treści)</w:t>
            </w:r>
          </w:p>
        </w:tc>
        <w:tc>
          <w:tcPr>
            <w:tcW w:w="2297"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B3B90B" w14:textId="77777777" w:rsidR="0017684B" w:rsidRPr="00767E9A" w:rsidRDefault="0017684B" w:rsidP="00690060">
            <w:pPr>
              <w:jc w:val="center"/>
              <w:rPr>
                <w:rFonts w:ascii="Cambria" w:hAnsi="Cambria" w:cs="Arial"/>
                <w:b/>
                <w:sz w:val="22"/>
                <w:szCs w:val="18"/>
              </w:rPr>
            </w:pPr>
            <w:r w:rsidRPr="00767E9A">
              <w:rPr>
                <w:rFonts w:ascii="Cambria" w:hAnsi="Cambria" w:cs="Arial"/>
                <w:b/>
                <w:sz w:val="22"/>
                <w:szCs w:val="18"/>
              </w:rPr>
              <w:t>Nazwa rozszerzenia ochrony ubezpieczeniowej</w:t>
            </w:r>
          </w:p>
        </w:tc>
        <w:tc>
          <w:tcPr>
            <w:tcW w:w="177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ECEC94A" w14:textId="77777777" w:rsidR="0017684B" w:rsidRPr="00767E9A" w:rsidRDefault="0017684B" w:rsidP="00690060">
            <w:pPr>
              <w:jc w:val="center"/>
              <w:rPr>
                <w:rFonts w:ascii="Cambria" w:hAnsi="Cambria" w:cs="Arial"/>
                <w:b/>
                <w:sz w:val="22"/>
                <w:szCs w:val="18"/>
              </w:rPr>
            </w:pPr>
            <w:r w:rsidRPr="00767E9A">
              <w:rPr>
                <w:rFonts w:ascii="Cambria" w:hAnsi="Cambria" w:cs="Arial"/>
                <w:b/>
                <w:sz w:val="22"/>
                <w:szCs w:val="18"/>
              </w:rPr>
              <w:t>Podlimity dla szkód rzeczowych</w:t>
            </w:r>
          </w:p>
          <w:p w14:paraId="3E0D041C" w14:textId="77777777" w:rsidR="0017684B" w:rsidRPr="00767E9A" w:rsidRDefault="0017684B" w:rsidP="00690060">
            <w:pPr>
              <w:jc w:val="center"/>
              <w:rPr>
                <w:rFonts w:ascii="Cambria" w:hAnsi="Cambria" w:cs="Arial"/>
                <w:b/>
                <w:sz w:val="22"/>
                <w:szCs w:val="18"/>
              </w:rPr>
            </w:pPr>
            <w:r w:rsidRPr="00767E9A">
              <w:rPr>
                <w:rFonts w:ascii="Cambria" w:hAnsi="Cambria" w:cs="Arial"/>
                <w:b/>
                <w:sz w:val="22"/>
                <w:szCs w:val="18"/>
              </w:rPr>
              <w:t>(na jedno i wszystkie zdarzenia w okresie ubezpieczenia)</w:t>
            </w:r>
          </w:p>
        </w:tc>
      </w:tr>
      <w:tr w:rsidR="0017684B" w:rsidRPr="00767E9A" w14:paraId="1D3F7B50" w14:textId="77777777" w:rsidTr="00F246B9">
        <w:tc>
          <w:tcPr>
            <w:tcW w:w="932" w:type="pct"/>
            <w:tcBorders>
              <w:top w:val="single" w:sz="4" w:space="0" w:color="auto"/>
              <w:left w:val="single" w:sz="4" w:space="0" w:color="auto"/>
              <w:bottom w:val="single" w:sz="4" w:space="0" w:color="auto"/>
              <w:right w:val="single" w:sz="4" w:space="0" w:color="auto"/>
            </w:tcBorders>
          </w:tcPr>
          <w:p w14:paraId="46417B23" w14:textId="77777777" w:rsidR="0017684B" w:rsidRPr="00767E9A" w:rsidRDefault="0017684B" w:rsidP="00F246B9">
            <w:pPr>
              <w:spacing w:after="120"/>
              <w:jc w:val="both"/>
              <w:rPr>
                <w:rFonts w:ascii="Cambria" w:hAnsi="Cambria" w:cs="Arial"/>
              </w:rPr>
            </w:pPr>
            <w:r w:rsidRPr="00767E9A">
              <w:rPr>
                <w:rFonts w:ascii="Cambria" w:hAnsi="Cambria" w:cs="Arial"/>
              </w:rPr>
              <w:t>II.1.</w:t>
            </w:r>
          </w:p>
        </w:tc>
        <w:tc>
          <w:tcPr>
            <w:tcW w:w="2297" w:type="pct"/>
            <w:tcBorders>
              <w:top w:val="single" w:sz="4" w:space="0" w:color="auto"/>
              <w:left w:val="single" w:sz="4" w:space="0" w:color="auto"/>
              <w:bottom w:val="single" w:sz="4" w:space="0" w:color="auto"/>
              <w:right w:val="single" w:sz="4" w:space="0" w:color="auto"/>
            </w:tcBorders>
          </w:tcPr>
          <w:p w14:paraId="591DB725" w14:textId="77777777" w:rsidR="0017684B" w:rsidRPr="00767E9A" w:rsidRDefault="0017684B" w:rsidP="00F246B9">
            <w:pPr>
              <w:spacing w:after="120"/>
              <w:jc w:val="both"/>
              <w:rPr>
                <w:rFonts w:ascii="Cambria" w:hAnsi="Cambria" w:cs="Arial"/>
              </w:rPr>
            </w:pPr>
            <w:r w:rsidRPr="00767E9A">
              <w:rPr>
                <w:rFonts w:ascii="Cambria" w:hAnsi="Cambria" w:cs="Arial"/>
              </w:rPr>
              <w:t xml:space="preserve">Szkody powstałe wskutek winy umyślnej </w:t>
            </w:r>
          </w:p>
        </w:tc>
        <w:tc>
          <w:tcPr>
            <w:tcW w:w="1771" w:type="pct"/>
            <w:tcBorders>
              <w:top w:val="single" w:sz="4" w:space="0" w:color="auto"/>
              <w:left w:val="single" w:sz="4" w:space="0" w:color="auto"/>
              <w:bottom w:val="single" w:sz="4" w:space="0" w:color="auto"/>
              <w:right w:val="single" w:sz="4" w:space="0" w:color="auto"/>
            </w:tcBorders>
            <w:vAlign w:val="center"/>
          </w:tcPr>
          <w:p w14:paraId="6407E094" w14:textId="71C4C2CF" w:rsidR="0017684B" w:rsidRPr="00767E9A" w:rsidRDefault="00591594" w:rsidP="00F246B9">
            <w:pPr>
              <w:spacing w:after="120"/>
              <w:jc w:val="center"/>
              <w:rPr>
                <w:rFonts w:ascii="Cambria" w:hAnsi="Cambria" w:cs="Arial"/>
                <w:bCs/>
              </w:rPr>
            </w:pPr>
            <w:r>
              <w:rPr>
                <w:rFonts w:ascii="Cambria" w:hAnsi="Cambria" w:cs="Arial"/>
                <w:bCs/>
              </w:rPr>
              <w:t>5</w:t>
            </w:r>
            <w:r w:rsidR="0017684B" w:rsidRPr="00767E9A">
              <w:rPr>
                <w:rFonts w:ascii="Cambria" w:hAnsi="Cambria" w:cs="Arial"/>
                <w:bCs/>
              </w:rPr>
              <w:t> 000 000,00 zł</w:t>
            </w:r>
          </w:p>
        </w:tc>
      </w:tr>
      <w:tr w:rsidR="0017684B" w:rsidRPr="00767E9A" w14:paraId="1BE4834A" w14:textId="77777777" w:rsidTr="00F246B9">
        <w:tc>
          <w:tcPr>
            <w:tcW w:w="932" w:type="pct"/>
            <w:tcBorders>
              <w:top w:val="single" w:sz="4" w:space="0" w:color="auto"/>
              <w:left w:val="single" w:sz="4" w:space="0" w:color="auto"/>
              <w:bottom w:val="single" w:sz="4" w:space="0" w:color="auto"/>
              <w:right w:val="single" w:sz="4" w:space="0" w:color="auto"/>
            </w:tcBorders>
          </w:tcPr>
          <w:p w14:paraId="276A74F8" w14:textId="77777777" w:rsidR="0017684B" w:rsidRPr="00767E9A" w:rsidRDefault="0017684B" w:rsidP="00F246B9">
            <w:pPr>
              <w:spacing w:after="120"/>
              <w:jc w:val="both"/>
              <w:rPr>
                <w:rFonts w:ascii="Cambria" w:hAnsi="Cambria" w:cs="Arial"/>
              </w:rPr>
            </w:pPr>
            <w:r w:rsidRPr="00767E9A">
              <w:rPr>
                <w:rFonts w:ascii="Cambria" w:hAnsi="Cambria" w:cs="Arial"/>
              </w:rPr>
              <w:t>II.8.</w:t>
            </w:r>
          </w:p>
        </w:tc>
        <w:tc>
          <w:tcPr>
            <w:tcW w:w="2297" w:type="pct"/>
            <w:tcBorders>
              <w:top w:val="single" w:sz="4" w:space="0" w:color="auto"/>
              <w:left w:val="single" w:sz="4" w:space="0" w:color="auto"/>
              <w:bottom w:val="single" w:sz="4" w:space="0" w:color="auto"/>
              <w:right w:val="single" w:sz="4" w:space="0" w:color="auto"/>
            </w:tcBorders>
          </w:tcPr>
          <w:p w14:paraId="3A161DD1" w14:textId="77777777" w:rsidR="0017684B" w:rsidRPr="00767E9A" w:rsidRDefault="0017684B" w:rsidP="00F246B9">
            <w:pPr>
              <w:spacing w:after="120"/>
              <w:jc w:val="both"/>
              <w:rPr>
                <w:rFonts w:ascii="Cambria" w:hAnsi="Cambria" w:cs="Arial"/>
              </w:rPr>
            </w:pPr>
            <w:r w:rsidRPr="00767E9A">
              <w:rPr>
                <w:rFonts w:ascii="Cambria" w:hAnsi="Cambria" w:cs="Arial"/>
              </w:rPr>
              <w:t>Szkody w mieniu poddanym obróbce</w:t>
            </w:r>
          </w:p>
        </w:tc>
        <w:tc>
          <w:tcPr>
            <w:tcW w:w="1771" w:type="pct"/>
            <w:tcBorders>
              <w:top w:val="single" w:sz="4" w:space="0" w:color="auto"/>
              <w:left w:val="single" w:sz="4" w:space="0" w:color="auto"/>
              <w:bottom w:val="single" w:sz="4" w:space="0" w:color="auto"/>
              <w:right w:val="single" w:sz="4" w:space="0" w:color="auto"/>
            </w:tcBorders>
            <w:vAlign w:val="center"/>
          </w:tcPr>
          <w:p w14:paraId="7D82BEF4" w14:textId="77777777" w:rsidR="0017684B" w:rsidRPr="00767E9A" w:rsidRDefault="0017684B" w:rsidP="00F246B9">
            <w:pPr>
              <w:spacing w:after="120"/>
              <w:jc w:val="center"/>
              <w:rPr>
                <w:rFonts w:ascii="Cambria" w:hAnsi="Cambria" w:cs="Arial"/>
                <w:bCs/>
              </w:rPr>
            </w:pPr>
            <w:r w:rsidRPr="00767E9A">
              <w:rPr>
                <w:rFonts w:ascii="Cambria" w:hAnsi="Cambria" w:cs="Arial"/>
                <w:bCs/>
              </w:rPr>
              <w:t xml:space="preserve">10 000 000,00 zł </w:t>
            </w:r>
          </w:p>
        </w:tc>
      </w:tr>
    </w:tbl>
    <w:p w14:paraId="288D700C" w14:textId="77777777" w:rsidR="0017684B" w:rsidRPr="00767E9A" w:rsidRDefault="0017684B" w:rsidP="0017684B">
      <w:pPr>
        <w:pStyle w:val="Tekstpodstawowywcity"/>
        <w:ind w:left="360"/>
        <w:rPr>
          <w:rFonts w:ascii="Cambria" w:hAnsi="Cambria" w:cs="Arial"/>
          <w:sz w:val="22"/>
          <w:szCs w:val="22"/>
        </w:rPr>
      </w:pPr>
    </w:p>
    <w:p w14:paraId="55103EBF" w14:textId="6196750B" w:rsidR="0017684B" w:rsidRPr="00767E9A" w:rsidRDefault="0017684B" w:rsidP="00EF351E">
      <w:pPr>
        <w:pStyle w:val="Tekstpodstawowywcity"/>
        <w:numPr>
          <w:ilvl w:val="6"/>
          <w:numId w:val="3"/>
        </w:numPr>
        <w:tabs>
          <w:tab w:val="clear" w:pos="5040"/>
        </w:tabs>
        <w:spacing w:after="120"/>
        <w:ind w:left="720"/>
        <w:rPr>
          <w:rFonts w:ascii="Cambria" w:hAnsi="Cambria" w:cs="Arial"/>
          <w:b/>
          <w:bCs/>
          <w:color w:val="000000"/>
          <w:sz w:val="22"/>
          <w:szCs w:val="22"/>
        </w:rPr>
      </w:pPr>
      <w:r w:rsidRPr="00767E9A">
        <w:rPr>
          <w:rFonts w:ascii="Cambria" w:hAnsi="Cambria" w:cs="Arial"/>
          <w:sz w:val="22"/>
          <w:szCs w:val="22"/>
        </w:rPr>
        <w:t xml:space="preserve">Franszyzy, udziały własne:  </w:t>
      </w:r>
      <w:r w:rsidR="00977B88">
        <w:rPr>
          <w:rFonts w:ascii="Cambria" w:hAnsi="Cambria" w:cs="Arial"/>
          <w:sz w:val="22"/>
          <w:szCs w:val="22"/>
        </w:rPr>
        <w:t>8</w:t>
      </w:r>
      <w:r w:rsidRPr="00767E9A">
        <w:rPr>
          <w:rFonts w:ascii="Cambria" w:hAnsi="Cambria" w:cs="Arial"/>
          <w:sz w:val="22"/>
          <w:szCs w:val="22"/>
        </w:rPr>
        <w:t> 000,00 zł</w:t>
      </w:r>
    </w:p>
    <w:p w14:paraId="6B43FCAD" w14:textId="77777777" w:rsidR="0017684B" w:rsidRPr="00767E9A" w:rsidRDefault="0017684B" w:rsidP="0017684B">
      <w:pPr>
        <w:pStyle w:val="Tekstpodstawowywcity"/>
        <w:ind w:left="360"/>
        <w:rPr>
          <w:rFonts w:ascii="Cambria" w:hAnsi="Cambria" w:cs="Arial"/>
          <w:b/>
          <w:bCs/>
          <w:color w:val="000000"/>
          <w:sz w:val="22"/>
          <w:szCs w:val="22"/>
        </w:rPr>
      </w:pPr>
    </w:p>
    <w:p w14:paraId="2A416A24" w14:textId="77777777" w:rsidR="0017684B" w:rsidRPr="00767E9A" w:rsidRDefault="0017684B" w:rsidP="0017684B">
      <w:pPr>
        <w:pStyle w:val="Tekstpodstawowywcity"/>
        <w:ind w:firstLine="360"/>
        <w:rPr>
          <w:rFonts w:ascii="Cambria" w:hAnsi="Cambria" w:cs="Arial"/>
          <w:b/>
          <w:bCs/>
          <w:color w:val="000000"/>
          <w:sz w:val="22"/>
          <w:szCs w:val="22"/>
        </w:rPr>
      </w:pPr>
      <w:r w:rsidRPr="00767E9A">
        <w:rPr>
          <w:rFonts w:ascii="Cambria" w:hAnsi="Cambria" w:cs="Arial"/>
          <w:b/>
          <w:bCs/>
          <w:color w:val="000000"/>
          <w:sz w:val="22"/>
          <w:szCs w:val="22"/>
        </w:rPr>
        <w:t>IV. Klauzule obligatoryjne:</w:t>
      </w:r>
    </w:p>
    <w:p w14:paraId="2A91B322" w14:textId="77777777" w:rsidR="0017684B" w:rsidRPr="00767E9A" w:rsidRDefault="0017684B" w:rsidP="0017684B">
      <w:pPr>
        <w:pStyle w:val="Tekstpodstawowywcity"/>
        <w:rPr>
          <w:rFonts w:ascii="Cambria" w:hAnsi="Cambria" w:cs="Arial"/>
          <w:b/>
          <w:bCs/>
          <w:color w:val="000000"/>
          <w:sz w:val="22"/>
          <w:szCs w:val="22"/>
        </w:rPr>
      </w:pPr>
    </w:p>
    <w:p w14:paraId="3291E0D7" w14:textId="77777777" w:rsidR="0017684B" w:rsidRPr="00767E9A" w:rsidRDefault="0017684B" w:rsidP="005A3D48">
      <w:pPr>
        <w:pStyle w:val="Tekstpodstawowywcity"/>
        <w:ind w:firstLine="360"/>
        <w:rPr>
          <w:rFonts w:ascii="Cambria" w:hAnsi="Cambria" w:cs="Arial"/>
          <w:b/>
        </w:rPr>
      </w:pPr>
      <w:r w:rsidRPr="00767E9A">
        <w:rPr>
          <w:rFonts w:ascii="Cambria" w:hAnsi="Cambria" w:cs="Arial"/>
          <w:b/>
        </w:rPr>
        <w:t xml:space="preserve">001 Klauzula automatycznego ubezpieczenia nowych lokalizacji </w:t>
      </w:r>
    </w:p>
    <w:p w14:paraId="216B6881" w14:textId="5242853B" w:rsidR="0017684B" w:rsidRPr="00767E9A" w:rsidRDefault="0017684B" w:rsidP="005A3D48">
      <w:pPr>
        <w:pStyle w:val="Tekstpodstawowywcity"/>
        <w:ind w:left="360" w:firstLine="0"/>
        <w:rPr>
          <w:rFonts w:ascii="Cambria" w:hAnsi="Cambria" w:cs="Arial"/>
        </w:rPr>
      </w:pPr>
      <w:r w:rsidRPr="00767E9A">
        <w:rPr>
          <w:rFonts w:ascii="Cambria" w:hAnsi="Cambria" w:cs="Arial"/>
        </w:rPr>
        <w:t xml:space="preserve">Z zastrzeżeniem pozostałych, nie zmienionych niniejszą klauzulą postanowień umowy ubezpieczenia, uzgadnia się, że </w:t>
      </w:r>
      <w:r w:rsidR="005A3D48" w:rsidRPr="00767E9A">
        <w:rPr>
          <w:rFonts w:ascii="Cambria" w:hAnsi="Cambria" w:cs="Arial"/>
        </w:rPr>
        <w:t xml:space="preserve">wszystkie </w:t>
      </w:r>
      <w:r w:rsidRPr="00767E9A">
        <w:rPr>
          <w:rFonts w:ascii="Cambria" w:hAnsi="Cambria" w:cs="Arial"/>
        </w:rPr>
        <w:t>nowo uruchamianie przez Ubezpieczonych lokalizacje prowadzenia działalności</w:t>
      </w:r>
      <w:r w:rsidR="005A3D48" w:rsidRPr="00767E9A">
        <w:rPr>
          <w:rFonts w:ascii="Cambria" w:hAnsi="Cambria" w:cs="Arial"/>
        </w:rPr>
        <w:t xml:space="preserve"> / przechowywania mienia </w:t>
      </w:r>
      <w:r w:rsidRPr="00767E9A">
        <w:rPr>
          <w:rFonts w:ascii="Cambria" w:hAnsi="Cambria" w:cs="Arial"/>
        </w:rPr>
        <w:t xml:space="preserve">będą automatycznie pokryte ochroną ubezpieczeniową z chwilą ich uruchomienia. </w:t>
      </w:r>
    </w:p>
    <w:p w14:paraId="3094F2E2" w14:textId="77777777" w:rsidR="0017684B" w:rsidRPr="00767E9A" w:rsidRDefault="0017684B" w:rsidP="005A3D48">
      <w:pPr>
        <w:pStyle w:val="Tekstpodstawowywcity"/>
        <w:spacing w:before="240"/>
        <w:ind w:firstLine="357"/>
        <w:rPr>
          <w:rFonts w:ascii="Cambria" w:hAnsi="Cambria" w:cs="Arial"/>
          <w:b/>
        </w:rPr>
      </w:pPr>
      <w:r w:rsidRPr="00767E9A">
        <w:rPr>
          <w:rFonts w:ascii="Cambria" w:hAnsi="Cambria" w:cs="Arial"/>
          <w:b/>
        </w:rPr>
        <w:t>002 Klauzula lokalizacji</w:t>
      </w:r>
    </w:p>
    <w:p w14:paraId="5D368FA8" w14:textId="5CFE03B2" w:rsidR="0017684B" w:rsidRPr="00767E9A" w:rsidRDefault="0017684B" w:rsidP="0017684B">
      <w:pPr>
        <w:spacing w:after="120"/>
        <w:ind w:left="357"/>
        <w:jc w:val="both"/>
        <w:rPr>
          <w:rFonts w:ascii="Cambria" w:hAnsi="Cambria" w:cs="Arial"/>
          <w:szCs w:val="24"/>
        </w:rPr>
      </w:pPr>
      <w:r w:rsidRPr="00767E9A">
        <w:rPr>
          <w:rFonts w:ascii="Cambria" w:hAnsi="Cambria" w:cs="Arial"/>
          <w:szCs w:val="24"/>
          <w:lang w:val="x-none" w:eastAsia="x-none"/>
        </w:rPr>
        <w:t xml:space="preserve">Z zastrzeżeniem pozostałych, nie zmienionych niniejszą klauzulą postanowień umowy ubezpieczenia, uzgadnia się, że ochrona ubezpieczeniowa udzielona na podstawie umowy rozszerzona zostaje na wszystkie dowolne lokalizacje, gdzie znajduje się mienie należące do Ubezpieczającego/ Ubezpieczonego, użytkowane przez niego lub będącego w jego pieczy, pod dozorem, kontrolą. </w:t>
      </w:r>
    </w:p>
    <w:p w14:paraId="11320BC8" w14:textId="77777777" w:rsidR="0017684B" w:rsidRPr="00767E9A" w:rsidRDefault="0017684B" w:rsidP="005A3D48">
      <w:pPr>
        <w:pStyle w:val="Tekstpodstawowywcity"/>
        <w:ind w:firstLine="357"/>
        <w:rPr>
          <w:rFonts w:ascii="Cambria" w:hAnsi="Cambria" w:cs="Arial"/>
          <w:b/>
        </w:rPr>
      </w:pPr>
      <w:r w:rsidRPr="00767E9A">
        <w:rPr>
          <w:rFonts w:ascii="Cambria" w:hAnsi="Cambria" w:cs="Arial"/>
          <w:b/>
        </w:rPr>
        <w:t>003 Klauzula odpowiedzialności</w:t>
      </w:r>
    </w:p>
    <w:p w14:paraId="47FAB2C6" w14:textId="77777777" w:rsidR="0017684B" w:rsidRPr="00767E9A" w:rsidRDefault="0017684B" w:rsidP="0017684B">
      <w:pPr>
        <w:spacing w:after="120"/>
        <w:ind w:left="357"/>
        <w:jc w:val="both"/>
        <w:rPr>
          <w:rFonts w:ascii="Cambria" w:hAnsi="Cambria" w:cs="Arial"/>
          <w:szCs w:val="24"/>
          <w:lang w:val="x-none" w:eastAsia="x-none"/>
        </w:rPr>
      </w:pPr>
      <w:r w:rsidRPr="00767E9A">
        <w:rPr>
          <w:rFonts w:ascii="Cambria" w:hAnsi="Cambria" w:cs="Arial"/>
          <w:szCs w:val="24"/>
          <w:lang w:val="x-none" w:eastAsia="x-none"/>
        </w:rPr>
        <w:t>Początek okresu odpowiedzialności ubezpieczyciela jest tożsamy z początkiem okresu ubezpieczenia.</w:t>
      </w:r>
    </w:p>
    <w:p w14:paraId="09331806" w14:textId="77777777" w:rsidR="0017684B" w:rsidRPr="00767E9A" w:rsidRDefault="0017684B" w:rsidP="005A3D48">
      <w:pPr>
        <w:pStyle w:val="Tekstpodstawowywcity"/>
        <w:ind w:firstLine="357"/>
        <w:rPr>
          <w:rFonts w:ascii="Cambria" w:hAnsi="Cambria" w:cs="Arial"/>
          <w:b/>
        </w:rPr>
      </w:pPr>
      <w:r w:rsidRPr="00767E9A">
        <w:rPr>
          <w:rFonts w:ascii="Cambria" w:hAnsi="Cambria" w:cs="Arial"/>
          <w:b/>
        </w:rPr>
        <w:t>005 Klauzula stempla bankowego</w:t>
      </w:r>
    </w:p>
    <w:p w14:paraId="082D62F8" w14:textId="2065DFC2" w:rsidR="0017684B" w:rsidRPr="00767E9A" w:rsidRDefault="0017684B" w:rsidP="0017684B">
      <w:pPr>
        <w:spacing w:after="120"/>
        <w:ind w:left="357"/>
        <w:jc w:val="both"/>
        <w:rPr>
          <w:rFonts w:ascii="Cambria" w:hAnsi="Cambria" w:cs="Arial"/>
          <w:szCs w:val="24"/>
          <w:lang w:val="x-none" w:eastAsia="x-none"/>
        </w:rPr>
      </w:pPr>
      <w:r w:rsidRPr="00767E9A">
        <w:rPr>
          <w:rFonts w:ascii="Cambria" w:hAnsi="Cambria" w:cs="Arial"/>
          <w:szCs w:val="24"/>
          <w:lang w:val="x-none" w:eastAsia="x-none"/>
        </w:rPr>
        <w:t>Z zachowaniem pozostałych, nie zmienionych niniejszą klauzulą, postanowień umowy ubezpieczenia</w:t>
      </w:r>
      <w:r w:rsidR="00814F2E" w:rsidRPr="00767E9A">
        <w:rPr>
          <w:rFonts w:ascii="Cambria" w:hAnsi="Cambria" w:cs="Arial"/>
          <w:szCs w:val="24"/>
          <w:lang w:eastAsia="x-none"/>
        </w:rPr>
        <w:t>,</w:t>
      </w:r>
      <w:r w:rsidRPr="00767E9A">
        <w:rPr>
          <w:rFonts w:ascii="Cambria" w:hAnsi="Cambria" w:cs="Arial"/>
          <w:szCs w:val="24"/>
          <w:lang w:val="x-none" w:eastAsia="x-none"/>
        </w:rPr>
        <w:t xml:space="preserve"> strony uzgodniły, że we wzajemnych rozliczeniach wynikających </w:t>
      </w:r>
      <w:r w:rsidRPr="00767E9A">
        <w:rPr>
          <w:rFonts w:ascii="Cambria" w:hAnsi="Cambria" w:cs="Arial"/>
          <w:szCs w:val="24"/>
          <w:lang w:val="x-none" w:eastAsia="x-none"/>
        </w:rPr>
        <w:br/>
        <w:t>z niniejszej umowy, termin płatności uważa się za zachowany, jeżeli obciążenie rachunku bankowego dłużnika na rzecz wierzyciela nastąpiło najpóźniej w ostatnim dniu terminu, pod warunkiem, że na rachunku dłużnika znajdowała się wystarczająca dla wykonania operacji ilość środków pieniężnych.</w:t>
      </w:r>
    </w:p>
    <w:p w14:paraId="503A6DD4" w14:textId="77777777" w:rsidR="0017684B" w:rsidRPr="00767E9A" w:rsidRDefault="0017684B" w:rsidP="0017684B">
      <w:pPr>
        <w:spacing w:after="120"/>
        <w:ind w:firstLine="357"/>
        <w:jc w:val="both"/>
        <w:rPr>
          <w:rFonts w:ascii="Cambria" w:hAnsi="Cambria" w:cs="Arial"/>
          <w:b/>
          <w:szCs w:val="24"/>
          <w:lang w:val="x-none" w:eastAsia="x-none"/>
        </w:rPr>
      </w:pPr>
      <w:r w:rsidRPr="00767E9A">
        <w:rPr>
          <w:rFonts w:ascii="Cambria" w:hAnsi="Cambria" w:cs="Arial"/>
          <w:b/>
          <w:szCs w:val="24"/>
          <w:lang w:val="x-none" w:eastAsia="x-none"/>
        </w:rPr>
        <w:t xml:space="preserve">006 Klauzula prolongaty terminu płatności         </w:t>
      </w:r>
    </w:p>
    <w:p w14:paraId="6C943E85" w14:textId="7F45EAD1" w:rsidR="0017684B" w:rsidRPr="00767E9A" w:rsidRDefault="0017684B" w:rsidP="0017684B">
      <w:pPr>
        <w:spacing w:after="120"/>
        <w:ind w:left="357"/>
        <w:jc w:val="both"/>
        <w:rPr>
          <w:rFonts w:ascii="Cambria" w:hAnsi="Cambria" w:cs="Arial"/>
          <w:szCs w:val="24"/>
          <w:lang w:val="x-none" w:eastAsia="x-none"/>
        </w:rPr>
      </w:pPr>
      <w:r w:rsidRPr="00767E9A">
        <w:rPr>
          <w:rFonts w:ascii="Cambria" w:hAnsi="Cambria" w:cs="Arial"/>
          <w:szCs w:val="24"/>
          <w:lang w:val="x-none" w:eastAsia="x-none"/>
        </w:rPr>
        <w:t>Z zachowaniem pozostałych, nie zmienionych niniejszą klauzulą, postanowień umowy ubezpieczenia strony uzgodniły, że:</w:t>
      </w:r>
    </w:p>
    <w:p w14:paraId="0E2F72B9" w14:textId="77777777" w:rsidR="0017684B" w:rsidRPr="00767E9A" w:rsidRDefault="0017684B" w:rsidP="0017684B">
      <w:pPr>
        <w:spacing w:after="120"/>
        <w:ind w:left="357"/>
        <w:jc w:val="both"/>
        <w:rPr>
          <w:rFonts w:ascii="Cambria" w:hAnsi="Cambria" w:cs="Arial"/>
          <w:szCs w:val="24"/>
          <w:lang w:val="x-none" w:eastAsia="x-none"/>
        </w:rPr>
      </w:pPr>
      <w:r w:rsidRPr="00767E9A">
        <w:rPr>
          <w:rFonts w:ascii="Cambria" w:hAnsi="Cambria" w:cs="Arial"/>
          <w:szCs w:val="24"/>
          <w:lang w:val="x-none" w:eastAsia="x-none"/>
        </w:rPr>
        <w:t>1. Brak opłaty składki ubezpieczeniowej bądź którejkolwiek jej raty pomimo upływu terminu jej płatności nie może być podstawą do wypowiedzenia lub odstąpienia Ubezpieczyciela od umowy ani skutkować brakiem lub wygaśnięciem ochrony ubezpieczeniowej lub ustaniem odpowiedzialności.</w:t>
      </w:r>
    </w:p>
    <w:p w14:paraId="4D50E72B" w14:textId="77777777" w:rsidR="0017684B" w:rsidRPr="00767E9A" w:rsidRDefault="0017684B" w:rsidP="0017684B">
      <w:pPr>
        <w:spacing w:after="120"/>
        <w:ind w:left="357"/>
        <w:jc w:val="both"/>
        <w:rPr>
          <w:rFonts w:ascii="Cambria" w:hAnsi="Cambria" w:cs="Arial"/>
          <w:szCs w:val="24"/>
          <w:lang w:val="x-none" w:eastAsia="x-none"/>
        </w:rPr>
      </w:pPr>
      <w:r w:rsidRPr="00767E9A">
        <w:rPr>
          <w:rFonts w:ascii="Cambria" w:hAnsi="Cambria" w:cs="Arial"/>
          <w:szCs w:val="24"/>
          <w:lang w:val="x-none" w:eastAsia="x-none"/>
        </w:rPr>
        <w:t xml:space="preserve">2. W takim wypadku Ubezpieczyciel zobowiązany jest wyznaczyć kolejny, nie krótszy niż 14-dniowy, termin do uiszczenia składki bądź jej raty, powiadamiając o tym Ubezpieczającego na piśmie, z podaniem sankcji w przypadku braku zapłaty składki </w:t>
      </w:r>
      <w:r w:rsidRPr="00767E9A">
        <w:rPr>
          <w:rFonts w:ascii="Cambria" w:hAnsi="Cambria" w:cs="Arial"/>
          <w:szCs w:val="24"/>
          <w:lang w:val="x-none" w:eastAsia="x-none"/>
        </w:rPr>
        <w:br/>
        <w:t>w wyznaczonym terminie przewidzianej w przepisach prawa.</w:t>
      </w:r>
    </w:p>
    <w:p w14:paraId="33C12CCC" w14:textId="77777777" w:rsidR="0017684B" w:rsidRPr="00767E9A" w:rsidRDefault="0017684B" w:rsidP="0017684B">
      <w:pPr>
        <w:spacing w:after="120"/>
        <w:ind w:left="357"/>
        <w:jc w:val="both"/>
        <w:rPr>
          <w:rFonts w:ascii="Cambria" w:hAnsi="Cambria" w:cs="Arial"/>
          <w:szCs w:val="24"/>
          <w:lang w:val="x-none" w:eastAsia="x-none"/>
        </w:rPr>
      </w:pPr>
      <w:r w:rsidRPr="00767E9A">
        <w:rPr>
          <w:rFonts w:ascii="Cambria" w:hAnsi="Cambria" w:cs="Arial"/>
          <w:szCs w:val="24"/>
          <w:lang w:val="x-none" w:eastAsia="x-none"/>
        </w:rPr>
        <w:t xml:space="preserve">3.Wypowiedzenie lub odstąpienie od umowy bądź wygaśnięcie ochrony lub ustanie odpowiedzialności jest możliwe dopiero począwszy od dnia następującego po upływie dodatkowego terminu płatności składki bądź jej raty, o ile do dnia poprzedniego włącznie nie nastąpiło obciążenie rachunku bankowego Ubezpieczającego, z zastrzeżeniem, </w:t>
      </w:r>
      <w:r w:rsidRPr="00767E9A">
        <w:rPr>
          <w:rFonts w:ascii="Cambria" w:hAnsi="Cambria" w:cs="Arial"/>
          <w:szCs w:val="24"/>
          <w:lang w:val="x-none" w:eastAsia="x-none"/>
        </w:rPr>
        <w:br/>
        <w:t xml:space="preserve">że brak opłacenia kolejnej raty składki w wyznaczonym terminie, o którym mowa w ust. 2 może skutkować wyłącznie ustaniem odpowiedzialności Ubezpieczyciela. </w:t>
      </w:r>
    </w:p>
    <w:p w14:paraId="14E04F3A" w14:textId="77777777" w:rsidR="0017684B" w:rsidRPr="00767E9A" w:rsidRDefault="0017684B" w:rsidP="0017684B">
      <w:pPr>
        <w:spacing w:after="120"/>
        <w:ind w:left="357"/>
        <w:jc w:val="both"/>
        <w:rPr>
          <w:rFonts w:ascii="Cambria" w:hAnsi="Cambria" w:cs="Arial"/>
          <w:szCs w:val="24"/>
          <w:lang w:val="x-none" w:eastAsia="x-none"/>
        </w:rPr>
      </w:pPr>
      <w:r w:rsidRPr="00767E9A">
        <w:rPr>
          <w:rFonts w:ascii="Cambria" w:hAnsi="Cambria" w:cs="Arial"/>
          <w:szCs w:val="24"/>
          <w:lang w:val="x-none" w:eastAsia="x-none"/>
        </w:rPr>
        <w:t>4. Odpowiedzialność Ubezpieczyciela powstaje na nowo najpóźniej z chwilą uznania jego rachunku kwotą zaległej składki.</w:t>
      </w:r>
    </w:p>
    <w:p w14:paraId="7C4C11A0" w14:textId="77777777" w:rsidR="0017684B" w:rsidRPr="00767E9A" w:rsidRDefault="0017684B" w:rsidP="0017684B">
      <w:pPr>
        <w:spacing w:after="120"/>
        <w:ind w:firstLine="357"/>
        <w:jc w:val="both"/>
        <w:rPr>
          <w:rFonts w:ascii="Cambria" w:hAnsi="Cambria" w:cs="Arial"/>
          <w:b/>
          <w:szCs w:val="24"/>
          <w:lang w:val="x-none" w:eastAsia="x-none"/>
        </w:rPr>
      </w:pPr>
      <w:r w:rsidRPr="00767E9A">
        <w:rPr>
          <w:rFonts w:ascii="Cambria" w:hAnsi="Cambria" w:cs="Arial"/>
          <w:b/>
          <w:szCs w:val="24"/>
          <w:lang w:val="x-none" w:eastAsia="x-none"/>
        </w:rPr>
        <w:t xml:space="preserve">007 Klauzula płatności rat </w:t>
      </w:r>
    </w:p>
    <w:p w14:paraId="0D4D11C0" w14:textId="384E4FDC" w:rsidR="0017684B" w:rsidRPr="00767E9A" w:rsidRDefault="0017684B" w:rsidP="0017684B">
      <w:pPr>
        <w:spacing w:after="120"/>
        <w:ind w:left="357"/>
        <w:jc w:val="both"/>
        <w:rPr>
          <w:rFonts w:ascii="Cambria" w:hAnsi="Cambria" w:cs="Arial"/>
          <w:szCs w:val="24"/>
          <w:lang w:val="x-none" w:eastAsia="x-none"/>
        </w:rPr>
      </w:pPr>
      <w:r w:rsidRPr="00767E9A">
        <w:rPr>
          <w:rFonts w:ascii="Cambria" w:hAnsi="Cambria" w:cs="Arial"/>
          <w:szCs w:val="24"/>
          <w:lang w:val="x-none" w:eastAsia="x-none"/>
        </w:rPr>
        <w:t xml:space="preserve">Z zachowaniem pozostałych, nie zmienionych niniejszą klauzulą, postanowień umowy ubezpieczenia strony uzgodniły, że w przypadku rozłożenia płatności składki na raty, </w:t>
      </w:r>
      <w:r w:rsidRPr="00767E9A">
        <w:rPr>
          <w:rFonts w:ascii="Cambria" w:hAnsi="Cambria" w:cs="Arial"/>
          <w:szCs w:val="24"/>
          <w:lang w:val="x-none" w:eastAsia="x-none"/>
        </w:rPr>
        <w:br/>
        <w:t>z chwilą uznania przez Ubezpieczyciela roszczenia z tytułu szkody objętej ubezpieczeniem, Ubezpieczający nie może zostać zobowiązany do natychmiastowego uregulowania pozostałej do zapłacenia części składki. Jednocześnie z wypłacanego odszkodowania nie zostanie potrącona kwota odpowiadająca wysokości nieopłaconych jeszcze rat składki (raty niewymagalne), które płatne będą zgodnie z harmonogramem określonym w umowie ubezpieczenia.</w:t>
      </w:r>
    </w:p>
    <w:p w14:paraId="60AEB882" w14:textId="77777777" w:rsidR="0017684B" w:rsidRPr="00767E9A" w:rsidRDefault="0017684B" w:rsidP="00814F2E">
      <w:pPr>
        <w:pStyle w:val="Tekstpodstawowywcity"/>
        <w:ind w:firstLine="357"/>
        <w:rPr>
          <w:rFonts w:ascii="Cambria" w:hAnsi="Cambria" w:cs="Arial"/>
          <w:b/>
        </w:rPr>
      </w:pPr>
      <w:r w:rsidRPr="00767E9A">
        <w:rPr>
          <w:rFonts w:ascii="Cambria" w:hAnsi="Cambria" w:cs="Arial"/>
          <w:b/>
        </w:rPr>
        <w:t>008 Klauzula pro rata temporis</w:t>
      </w:r>
    </w:p>
    <w:p w14:paraId="29E93130" w14:textId="77777777" w:rsidR="0017684B" w:rsidRPr="00767E9A" w:rsidRDefault="0017684B" w:rsidP="0017684B">
      <w:pPr>
        <w:spacing w:after="120"/>
        <w:ind w:left="357"/>
        <w:jc w:val="both"/>
        <w:rPr>
          <w:rFonts w:ascii="Cambria" w:hAnsi="Cambria" w:cs="Arial"/>
          <w:szCs w:val="24"/>
          <w:lang w:val="x-none" w:eastAsia="x-none"/>
        </w:rPr>
      </w:pPr>
      <w:r w:rsidRPr="00767E9A">
        <w:rPr>
          <w:rFonts w:ascii="Cambria" w:hAnsi="Cambria" w:cs="Arial"/>
          <w:szCs w:val="24"/>
          <w:lang w:val="x-none" w:eastAsia="x-none"/>
        </w:rPr>
        <w:t xml:space="preserve">Wszelkie rozliczenia wynikające z niniejszej umowy ubezpieczenia a w szczególności związane z dopłatą oraz zwrotem składek dokonywane będą w systemie pro rata za każdy dzień ochrony ubezpieczeniowej. </w:t>
      </w:r>
    </w:p>
    <w:p w14:paraId="7210CFBB" w14:textId="2A0DAEAA" w:rsidR="0017684B" w:rsidRPr="00767E9A" w:rsidRDefault="0017684B" w:rsidP="00814F2E">
      <w:pPr>
        <w:pStyle w:val="Tekstpodstawowywcity"/>
        <w:ind w:firstLine="357"/>
        <w:rPr>
          <w:rFonts w:ascii="Cambria" w:hAnsi="Cambria" w:cs="Arial"/>
          <w:b/>
          <w:bCs/>
        </w:rPr>
      </w:pPr>
      <w:r w:rsidRPr="00767E9A">
        <w:rPr>
          <w:rFonts w:ascii="Cambria" w:hAnsi="Cambria" w:cs="Arial"/>
          <w:b/>
        </w:rPr>
        <w:t>009 Klauzula zgłaszania szkód</w:t>
      </w:r>
      <w:r w:rsidRPr="00767E9A">
        <w:rPr>
          <w:rFonts w:ascii="Cambria" w:hAnsi="Cambria" w:cs="Arial"/>
          <w:b/>
          <w:bCs/>
        </w:rPr>
        <w:tab/>
      </w:r>
    </w:p>
    <w:p w14:paraId="5B8ABEA3" w14:textId="542AB1D6" w:rsidR="007E7573" w:rsidRPr="00767E9A" w:rsidRDefault="007E7573" w:rsidP="00EF351E">
      <w:pPr>
        <w:pStyle w:val="Akapitzlist"/>
        <w:numPr>
          <w:ilvl w:val="0"/>
          <w:numId w:val="39"/>
        </w:numPr>
        <w:contextualSpacing/>
        <w:jc w:val="both"/>
        <w:rPr>
          <w:rFonts w:ascii="Cambria" w:hAnsi="Cambria" w:cs="Tahoma"/>
          <w:sz w:val="24"/>
          <w:szCs w:val="24"/>
        </w:rPr>
      </w:pPr>
      <w:r w:rsidRPr="00767E9A">
        <w:rPr>
          <w:rFonts w:ascii="Cambria" w:hAnsi="Cambria" w:cs="Tahoma"/>
          <w:sz w:val="24"/>
          <w:szCs w:val="24"/>
        </w:rPr>
        <w:t>Ubezpieczyciel jest zobowiązany – po otrzymaniu zawiadomienia o wypadku ubezpieczeniowym – przeprowadzić postępowanie likwidacyjne zmierzające do ustalenia i wyjaśnienia okoliczności związanych ze szkodą oraz wysokością szkody, w szczególności wypłacić odszkodowanie bez względu na toczące się w związku ze szkodą inne postępowania, w tym sądowe lub przygotowawcze.</w:t>
      </w:r>
    </w:p>
    <w:p w14:paraId="74C05DD6" w14:textId="77777777" w:rsidR="007E7573" w:rsidRPr="00767E9A" w:rsidRDefault="007E7573" w:rsidP="00EF351E">
      <w:pPr>
        <w:pStyle w:val="Akapitzlist"/>
        <w:numPr>
          <w:ilvl w:val="0"/>
          <w:numId w:val="39"/>
        </w:numPr>
        <w:contextualSpacing/>
        <w:jc w:val="both"/>
        <w:rPr>
          <w:rFonts w:ascii="Cambria" w:hAnsi="Cambria" w:cs="Tahoma"/>
          <w:sz w:val="24"/>
          <w:szCs w:val="24"/>
        </w:rPr>
      </w:pPr>
      <w:r w:rsidRPr="00767E9A">
        <w:rPr>
          <w:rFonts w:ascii="Cambria" w:hAnsi="Cambria" w:cs="Tahoma"/>
          <w:sz w:val="24"/>
          <w:szCs w:val="24"/>
        </w:rPr>
        <w:t>Gdziekolwiek w umowie lub w ogólnych warunkach ubezpieczenia przewidziana jest sankcja w postaci ograniczenia lub odmowy wypłaty odszkodowania przez Ubezpieczyciela za niewypełnienie obowiązków zawartych w Umowie, to ma ona zastosowanie tylko wtedy, gdy niedopełnienie obowiązku miało bezpośredni wpływ na powstanie wypadku ubezpieczeniowego lub zwiększenie rozmiaru szkody i w zakresie nie większym niż stopień, w jakim niedopełnienie obowiązku wpłynęło na powstanie wypadku ubezpieczeniowego lub zwiększenie się rozmiaru szkody.</w:t>
      </w:r>
    </w:p>
    <w:p w14:paraId="12DCC6CB" w14:textId="229C9FF4" w:rsidR="007E7573" w:rsidRPr="00767E9A" w:rsidRDefault="007E7573" w:rsidP="00EF351E">
      <w:pPr>
        <w:pStyle w:val="Akapitzlist"/>
        <w:numPr>
          <w:ilvl w:val="0"/>
          <w:numId w:val="39"/>
        </w:numPr>
        <w:contextualSpacing/>
        <w:jc w:val="both"/>
        <w:rPr>
          <w:rFonts w:ascii="Cambria" w:hAnsi="Cambria" w:cs="Tahoma"/>
          <w:i/>
          <w:sz w:val="24"/>
          <w:szCs w:val="24"/>
        </w:rPr>
      </w:pPr>
      <w:r w:rsidRPr="00767E9A">
        <w:rPr>
          <w:rFonts w:ascii="Cambria" w:hAnsi="Cambria" w:cs="Tahoma"/>
          <w:sz w:val="24"/>
          <w:szCs w:val="24"/>
        </w:rPr>
        <w:t xml:space="preserve">Gdziekolwiek w warunkach ubezpieczenia przewidziany jest termin na przygotowanie i dostarczenie przez Ubezpieczającego lub Ubezpieczonego dokumentów niezbędnych do ustalenia przyczyny szkody i/lub jej rozmiaru, zapis dotyczący zastrzeżonego terminu ulega zmianie na: </w:t>
      </w:r>
      <w:r w:rsidRPr="00767E9A">
        <w:rPr>
          <w:rFonts w:ascii="Cambria" w:hAnsi="Cambria" w:cs="Tahoma"/>
          <w:i/>
          <w:sz w:val="24"/>
          <w:szCs w:val="24"/>
        </w:rPr>
        <w:t>„w terminie, w którym w stosunkach danego rodzaju, przy uwzględnieniu okoliczności towarzyszących, mogłyby być przekazane Ubezpieczycielowi bez nieuzasadnionej zwłoki”.</w:t>
      </w:r>
    </w:p>
    <w:p w14:paraId="3AC30A86" w14:textId="6DB105EA" w:rsidR="007E7573" w:rsidRPr="00767E9A" w:rsidRDefault="007E7573" w:rsidP="00EF351E">
      <w:pPr>
        <w:pStyle w:val="Akapitzlist"/>
        <w:numPr>
          <w:ilvl w:val="0"/>
          <w:numId w:val="39"/>
        </w:numPr>
        <w:contextualSpacing/>
        <w:jc w:val="both"/>
        <w:rPr>
          <w:rFonts w:ascii="Cambria" w:hAnsi="Cambria" w:cs="Tahoma"/>
          <w:sz w:val="24"/>
          <w:szCs w:val="24"/>
        </w:rPr>
      </w:pPr>
      <w:r w:rsidRPr="00767E9A">
        <w:rPr>
          <w:rFonts w:ascii="Cambria" w:hAnsi="Cambria" w:cs="Tahoma"/>
          <w:sz w:val="24"/>
          <w:szCs w:val="24"/>
        </w:rPr>
        <w:t>Ubezpieczony zwolniony jest z obowiązku zabezpieczenia niezmienności stanu faktycznego po zaistnieniu szkody, jeżeli wymagają tego względy bezpieczeństwa lub jest to konieczne w celu zapobieżenia dalszym stratom wynikającym ze specyfiki działalności lub dla kontynuowania prowadzenia działalności przez Ubezpieczonego.</w:t>
      </w:r>
    </w:p>
    <w:p w14:paraId="09FE3C36" w14:textId="4315221E" w:rsidR="0017684B" w:rsidRPr="00767E9A" w:rsidRDefault="0017684B" w:rsidP="00EF351E">
      <w:pPr>
        <w:pStyle w:val="Akapitzlist"/>
        <w:numPr>
          <w:ilvl w:val="0"/>
          <w:numId w:val="39"/>
        </w:numPr>
        <w:contextualSpacing/>
        <w:jc w:val="both"/>
        <w:rPr>
          <w:rFonts w:ascii="Cambria" w:hAnsi="Cambria" w:cs="Tahoma"/>
          <w:sz w:val="24"/>
          <w:szCs w:val="24"/>
        </w:rPr>
      </w:pPr>
      <w:r w:rsidRPr="00C51EED">
        <w:rPr>
          <w:rFonts w:ascii="Cambria" w:hAnsi="Cambria" w:cs="Tahoma"/>
          <w:sz w:val="24"/>
          <w:szCs w:val="24"/>
        </w:rPr>
        <w:t>W każdym przypadku określania w warunkach terminu na zgłoszenie szkody do Ubezpieczyciela, zapis mówiący o tym terminie zostanie rozszerzony o frazę „Ubezpieczyciel nie będzie mógł się powołać odmawiając w całości lub w części wypłaty odszkodowania na fakt przekroczenia terminu zgłoszenia szkody wynikającego z „OWU”, jeżeli nie ma to wpływu na ustalenie, co do zasady odpowiedzialności cywilnej Ubezpieczonego oraz wysokości poniesionej szkody.</w:t>
      </w:r>
    </w:p>
    <w:p w14:paraId="7B03697E" w14:textId="77777777" w:rsidR="007E7573" w:rsidRPr="00767E9A" w:rsidRDefault="007E7573" w:rsidP="00814F2E">
      <w:pPr>
        <w:pStyle w:val="Tekstpodstawowywcity"/>
        <w:ind w:left="360" w:firstLine="0"/>
        <w:rPr>
          <w:rFonts w:ascii="Cambria" w:hAnsi="Cambria" w:cs="Arial"/>
        </w:rPr>
      </w:pPr>
    </w:p>
    <w:p w14:paraId="580235DF" w14:textId="318C7045" w:rsidR="0017684B" w:rsidRPr="00767E9A" w:rsidRDefault="0017684B" w:rsidP="00814F2E">
      <w:pPr>
        <w:pStyle w:val="Tekstpodstawowywcity"/>
        <w:ind w:firstLine="360"/>
        <w:rPr>
          <w:rFonts w:ascii="Cambria" w:hAnsi="Cambria" w:cs="Arial"/>
        </w:rPr>
      </w:pPr>
      <w:r w:rsidRPr="00767E9A">
        <w:rPr>
          <w:rFonts w:ascii="Cambria" w:hAnsi="Cambria" w:cs="Arial"/>
          <w:b/>
        </w:rPr>
        <w:t>010 Klauzula informacji</w:t>
      </w:r>
    </w:p>
    <w:p w14:paraId="67D989BF" w14:textId="4CF31177" w:rsidR="0017684B" w:rsidRPr="00767E9A" w:rsidRDefault="0017684B" w:rsidP="00814F2E">
      <w:pPr>
        <w:pStyle w:val="Tekstpodstawowywcity"/>
        <w:ind w:left="360" w:firstLine="0"/>
        <w:rPr>
          <w:rFonts w:ascii="Cambria" w:hAnsi="Cambria" w:cs="Arial"/>
        </w:rPr>
      </w:pPr>
      <w:r w:rsidRPr="00767E9A">
        <w:rPr>
          <w:rFonts w:ascii="Cambria" w:hAnsi="Cambria" w:cs="Arial"/>
        </w:rPr>
        <w:t xml:space="preserve">Ubezpieczyciel ponosi odpowiedzialność za szkody związane z prowadzoną działalnością i posiadanym mieniem na skutek wystąpienia zdarzenia objętego pokryciem ubezpieczeniowym  pomimo iż, Ubezpieczający nie dopełnił obowiązku zgłoszenia wszelkich zmian i okoliczności powodujących wzrost ryzyka ubezpieczeniowego. Fakt taki nie będzie podstawą do odmowy lub redukcji odszkodowania pod warunkiem, że działanie to nie nosi znamion działania umyślnego. </w:t>
      </w:r>
    </w:p>
    <w:p w14:paraId="23F1E477" w14:textId="77777777" w:rsidR="007E7573" w:rsidRPr="00767E9A" w:rsidRDefault="007E7573" w:rsidP="00814F2E">
      <w:pPr>
        <w:pStyle w:val="Tekstpodstawowywcity"/>
        <w:ind w:left="360" w:firstLine="0"/>
        <w:rPr>
          <w:rFonts w:ascii="Cambria" w:hAnsi="Cambria" w:cs="Arial"/>
        </w:rPr>
      </w:pPr>
    </w:p>
    <w:p w14:paraId="042D7368" w14:textId="4D54EBA3" w:rsidR="0017684B" w:rsidRPr="00767E9A" w:rsidRDefault="0017684B" w:rsidP="00814F2E">
      <w:pPr>
        <w:pStyle w:val="Tekstpodstawowywcity"/>
        <w:ind w:firstLine="357"/>
        <w:rPr>
          <w:rFonts w:ascii="Cambria" w:hAnsi="Cambria" w:cs="Arial"/>
          <w:b/>
        </w:rPr>
      </w:pPr>
      <w:r w:rsidRPr="00767E9A">
        <w:rPr>
          <w:rFonts w:ascii="Cambria" w:hAnsi="Cambria" w:cs="Arial"/>
          <w:b/>
        </w:rPr>
        <w:t>01</w:t>
      </w:r>
      <w:r w:rsidR="007E7573" w:rsidRPr="00767E9A">
        <w:rPr>
          <w:rFonts w:ascii="Cambria" w:hAnsi="Cambria" w:cs="Arial"/>
          <w:b/>
        </w:rPr>
        <w:t>1</w:t>
      </w:r>
      <w:r w:rsidRPr="00767E9A">
        <w:rPr>
          <w:rFonts w:ascii="Cambria" w:hAnsi="Cambria" w:cs="Arial"/>
          <w:b/>
        </w:rPr>
        <w:t xml:space="preserve"> Klauzula interwencji ubocznej</w:t>
      </w:r>
    </w:p>
    <w:p w14:paraId="5EB10ADC" w14:textId="5588F103" w:rsidR="0017684B" w:rsidRPr="00767E9A" w:rsidRDefault="0017684B" w:rsidP="0017684B">
      <w:pPr>
        <w:spacing w:after="120"/>
        <w:ind w:left="357"/>
        <w:jc w:val="both"/>
        <w:rPr>
          <w:rFonts w:ascii="Cambria" w:hAnsi="Cambria" w:cs="Arial"/>
          <w:szCs w:val="24"/>
        </w:rPr>
      </w:pPr>
      <w:r w:rsidRPr="00767E9A">
        <w:rPr>
          <w:rFonts w:ascii="Cambria" w:hAnsi="Cambria" w:cs="Arial"/>
          <w:szCs w:val="24"/>
        </w:rPr>
        <w:t xml:space="preserve">W </w:t>
      </w:r>
      <w:r w:rsidRPr="00767E9A">
        <w:rPr>
          <w:rFonts w:ascii="Cambria" w:hAnsi="Cambria" w:cs="Arial"/>
          <w:szCs w:val="24"/>
          <w:lang w:val="x-none" w:eastAsia="x-none"/>
        </w:rPr>
        <w:t>przypadku sporu sądowego pomiędzy Ubezpieczonym</w:t>
      </w:r>
      <w:r w:rsidR="00814F2E" w:rsidRPr="00767E9A">
        <w:rPr>
          <w:rFonts w:ascii="Cambria" w:hAnsi="Cambria" w:cs="Arial"/>
          <w:szCs w:val="24"/>
          <w:lang w:eastAsia="x-none"/>
        </w:rPr>
        <w:t>,</w:t>
      </w:r>
      <w:r w:rsidRPr="00767E9A">
        <w:rPr>
          <w:rFonts w:ascii="Cambria" w:hAnsi="Cambria" w:cs="Arial"/>
          <w:szCs w:val="24"/>
          <w:lang w:val="x-none" w:eastAsia="x-none"/>
        </w:rPr>
        <w:t xml:space="preserve"> a poszkodowanym lub jego następcami prawnymi, nawet w przypadku wątpliwości czy powstała szkoda objęta jest zakresem ubezpieczenia, Ubezpieczyciel przystąpi do toczącego się procesu sądowego jako interwenient uboczny.</w:t>
      </w:r>
    </w:p>
    <w:p w14:paraId="48FA8EF6" w14:textId="411538D1" w:rsidR="0017684B" w:rsidRPr="00767E9A" w:rsidRDefault="0017684B" w:rsidP="00814F2E">
      <w:pPr>
        <w:pStyle w:val="Tekstpodstawowywcity"/>
        <w:ind w:firstLine="357"/>
        <w:rPr>
          <w:rFonts w:ascii="Cambria" w:hAnsi="Cambria" w:cs="Arial"/>
          <w:b/>
        </w:rPr>
      </w:pPr>
      <w:r w:rsidRPr="00767E9A">
        <w:rPr>
          <w:rFonts w:ascii="Cambria" w:hAnsi="Cambria" w:cs="Arial"/>
          <w:b/>
        </w:rPr>
        <w:t>01</w:t>
      </w:r>
      <w:r w:rsidR="007E7573" w:rsidRPr="00767E9A">
        <w:rPr>
          <w:rFonts w:ascii="Cambria" w:hAnsi="Cambria" w:cs="Arial"/>
          <w:b/>
        </w:rPr>
        <w:t>2</w:t>
      </w:r>
      <w:r w:rsidRPr="00767E9A">
        <w:rPr>
          <w:rFonts w:ascii="Cambria" w:hAnsi="Cambria" w:cs="Arial"/>
          <w:b/>
        </w:rPr>
        <w:t xml:space="preserve"> Klauzula dotycząca rozstrzygania sporów</w:t>
      </w:r>
    </w:p>
    <w:p w14:paraId="4F4B4291" w14:textId="77777777" w:rsidR="0017684B" w:rsidRPr="00767E9A" w:rsidRDefault="0017684B" w:rsidP="0017684B">
      <w:pPr>
        <w:spacing w:after="120"/>
        <w:ind w:left="357"/>
        <w:jc w:val="both"/>
        <w:rPr>
          <w:rFonts w:ascii="Cambria" w:hAnsi="Cambria" w:cs="Arial"/>
          <w:szCs w:val="24"/>
          <w:lang w:val="x-none" w:eastAsia="x-none"/>
        </w:rPr>
      </w:pPr>
      <w:r w:rsidRPr="00767E9A">
        <w:rPr>
          <w:rFonts w:ascii="Cambria" w:hAnsi="Cambria" w:cs="Arial"/>
          <w:szCs w:val="24"/>
          <w:lang w:val="x-none" w:eastAsia="x-none"/>
        </w:rPr>
        <w:t>Spory wynikłe z istnienia i stosowania niniejszej umowy strony mogą poddać pod rozstrzygnięcie sądu polubownego. W braku zapisu na sąd polubowny, właściwym będzie sąd siedziby Ubezpieczającego.</w:t>
      </w:r>
    </w:p>
    <w:p w14:paraId="15458E4B" w14:textId="1176CBF6" w:rsidR="0017684B" w:rsidRPr="00767E9A" w:rsidRDefault="0017684B" w:rsidP="00814F2E">
      <w:pPr>
        <w:pStyle w:val="Tekstpodstawowywcity"/>
        <w:ind w:firstLine="357"/>
        <w:rPr>
          <w:rFonts w:ascii="Cambria" w:hAnsi="Cambria" w:cs="Arial"/>
          <w:b/>
        </w:rPr>
      </w:pPr>
      <w:r w:rsidRPr="00767E9A">
        <w:rPr>
          <w:rFonts w:ascii="Cambria" w:hAnsi="Cambria" w:cs="Arial"/>
          <w:b/>
        </w:rPr>
        <w:t>01</w:t>
      </w:r>
      <w:r w:rsidR="007E7573" w:rsidRPr="00767E9A">
        <w:rPr>
          <w:rFonts w:ascii="Cambria" w:hAnsi="Cambria" w:cs="Arial"/>
          <w:b/>
        </w:rPr>
        <w:t>3</w:t>
      </w:r>
      <w:r w:rsidRPr="00767E9A">
        <w:rPr>
          <w:rFonts w:ascii="Cambria" w:hAnsi="Cambria" w:cs="Arial"/>
          <w:b/>
        </w:rPr>
        <w:t xml:space="preserve"> Klauzula rzeczoznawców</w:t>
      </w:r>
    </w:p>
    <w:p w14:paraId="28709004" w14:textId="0192DCA1" w:rsidR="0017684B" w:rsidRPr="00767E9A" w:rsidRDefault="0017684B" w:rsidP="0017684B">
      <w:pPr>
        <w:spacing w:after="120"/>
        <w:ind w:left="357"/>
        <w:jc w:val="both"/>
        <w:rPr>
          <w:rFonts w:ascii="Cambria" w:hAnsi="Cambria" w:cs="Arial"/>
          <w:szCs w:val="24"/>
          <w:lang w:val="x-none" w:eastAsia="x-none"/>
        </w:rPr>
      </w:pPr>
      <w:r w:rsidRPr="00767E9A">
        <w:rPr>
          <w:rFonts w:ascii="Cambria" w:hAnsi="Cambria" w:cs="Arial"/>
          <w:szCs w:val="24"/>
          <w:lang w:val="x-none" w:eastAsia="x-none"/>
        </w:rPr>
        <w:t>Z zachowaniem pozostałych, nie zmienionych niniejszą klauzulą, postanowień umowy ubezpieczenia strony uzgodniły, że w ramach odszkodowania Ubezpieczyciel dodatkowo pokryje uzasadnione koszty rzeczoznawców poniesione przez Ubezpieczającego, związane z ustaleniem przyczyny zakresu i rozmiaru szkody. Za uzasadnione uważa się koszty poniesione w związku z zapotrzebowaniem na wiedzę specjalistyczną.</w:t>
      </w:r>
    </w:p>
    <w:p w14:paraId="0151A8D9" w14:textId="77777777" w:rsidR="0017684B" w:rsidRPr="00767E9A" w:rsidRDefault="0017684B" w:rsidP="0017684B">
      <w:pPr>
        <w:pStyle w:val="Tekstpodstawowywcity"/>
        <w:ind w:left="357"/>
        <w:rPr>
          <w:rFonts w:ascii="Cambria" w:hAnsi="Cambria" w:cs="Arial"/>
          <w:b/>
          <w:u w:val="single"/>
        </w:rPr>
      </w:pPr>
    </w:p>
    <w:p w14:paraId="34C73392" w14:textId="77777777" w:rsidR="0017684B" w:rsidRPr="00767E9A" w:rsidRDefault="0017684B" w:rsidP="00814F2E">
      <w:pPr>
        <w:pStyle w:val="Tekstpodstawowywcity"/>
        <w:ind w:firstLine="357"/>
        <w:rPr>
          <w:rFonts w:ascii="Cambria" w:hAnsi="Cambria" w:cs="Arial"/>
          <w:b/>
          <w:u w:val="single"/>
        </w:rPr>
      </w:pPr>
      <w:r w:rsidRPr="00767E9A">
        <w:rPr>
          <w:rFonts w:ascii="Cambria" w:hAnsi="Cambria" w:cs="Arial"/>
          <w:b/>
          <w:u w:val="single"/>
        </w:rPr>
        <w:t xml:space="preserve">POSTANOWIENIA DODATKOWE </w:t>
      </w:r>
    </w:p>
    <w:p w14:paraId="59123E5B" w14:textId="77777777" w:rsidR="0017684B" w:rsidRPr="00767E9A" w:rsidRDefault="0017684B" w:rsidP="0017684B">
      <w:pPr>
        <w:pStyle w:val="Tekstpodstawowywcity"/>
        <w:ind w:left="357"/>
        <w:rPr>
          <w:rFonts w:ascii="Cambria" w:hAnsi="Cambria" w:cs="Arial"/>
          <w:b/>
          <w:u w:val="single"/>
        </w:rPr>
      </w:pPr>
    </w:p>
    <w:p w14:paraId="2BEF17FE" w14:textId="77777777" w:rsidR="0017684B" w:rsidRPr="00767E9A" w:rsidRDefault="0017684B" w:rsidP="00814F2E">
      <w:pPr>
        <w:pStyle w:val="Tekstpodstawowywcity"/>
        <w:suppressAutoHyphens/>
        <w:autoSpaceDN w:val="0"/>
        <w:spacing w:after="120"/>
        <w:ind w:firstLine="357"/>
        <w:jc w:val="left"/>
        <w:textAlignment w:val="baseline"/>
        <w:rPr>
          <w:rFonts w:ascii="Cambria" w:hAnsi="Cambria" w:cs="Arial"/>
        </w:rPr>
      </w:pPr>
      <w:r w:rsidRPr="00767E9A">
        <w:rPr>
          <w:rFonts w:ascii="Cambria" w:hAnsi="Cambria" w:cs="Arial"/>
          <w:b/>
          <w:bCs/>
          <w:color w:val="000000"/>
          <w:u w:val="single"/>
        </w:rPr>
        <w:t>Katalog wyłączeń</w:t>
      </w:r>
      <w:r w:rsidRPr="00767E9A">
        <w:rPr>
          <w:rFonts w:ascii="Cambria" w:hAnsi="Cambria" w:cs="Arial"/>
          <w:b/>
          <w:bCs/>
          <w:color w:val="000000"/>
        </w:rPr>
        <w:t xml:space="preserve"> </w:t>
      </w:r>
    </w:p>
    <w:p w14:paraId="0E782EDD" w14:textId="77777777" w:rsidR="0017684B" w:rsidRPr="00767E9A" w:rsidRDefault="0017684B" w:rsidP="00814F2E">
      <w:pPr>
        <w:pStyle w:val="Tekstpodstawowywcity"/>
        <w:suppressAutoHyphens/>
        <w:autoSpaceDN w:val="0"/>
        <w:ind w:left="357" w:firstLine="0"/>
        <w:textAlignment w:val="baseline"/>
        <w:rPr>
          <w:rFonts w:ascii="Cambria" w:hAnsi="Cambria" w:cs="Arial"/>
        </w:rPr>
      </w:pPr>
      <w:r w:rsidRPr="00767E9A">
        <w:rPr>
          <w:rFonts w:ascii="Cambria" w:hAnsi="Cambria" w:cs="Arial"/>
          <w:b/>
          <w:bCs/>
          <w:color w:val="000000"/>
        </w:rPr>
        <w:t>W zakresie standardowych wyłączeń ochrony ubezpieczeniowej, doprecyzowuje się, że w przypadku wyłączenia:</w:t>
      </w:r>
    </w:p>
    <w:p w14:paraId="33AA819E" w14:textId="77777777" w:rsidR="0017684B" w:rsidRPr="00767E9A" w:rsidRDefault="0017684B" w:rsidP="00EF351E">
      <w:pPr>
        <w:pStyle w:val="Tekstpodstawowywcity"/>
        <w:numPr>
          <w:ilvl w:val="0"/>
          <w:numId w:val="10"/>
        </w:numPr>
        <w:spacing w:after="120"/>
        <w:rPr>
          <w:rFonts w:ascii="Cambria" w:hAnsi="Cambria" w:cs="Arial"/>
          <w:b/>
          <w:bCs/>
          <w:color w:val="000000"/>
        </w:rPr>
      </w:pPr>
      <w:r w:rsidRPr="00767E9A">
        <w:rPr>
          <w:rFonts w:ascii="Cambria" w:hAnsi="Cambria" w:cs="Arial"/>
          <w:bCs/>
          <w:color w:val="000000"/>
        </w:rPr>
        <w:t xml:space="preserve">szkód powstałych jeśli ubezpieczony bądź osoby, którymi się on posługuje nie miały wymaganych prawem uprawnień do wykonywania określonego rodzaju czynności lub zawodu – </w:t>
      </w:r>
      <w:r w:rsidRPr="00767E9A">
        <w:rPr>
          <w:rFonts w:ascii="Cambria" w:hAnsi="Cambria" w:cs="Arial"/>
        </w:rPr>
        <w:t xml:space="preserve">ochroną objęte są jednak szkody wyrządzone w omawianych okolicznościach jeśli brak uprawnień nie miał wpływu na powstanie szkody lub jeśli szkody wyrządzone zostały przez pracowników ubezpieczającego w związku </w:t>
      </w:r>
      <w:r w:rsidRPr="00767E9A">
        <w:rPr>
          <w:rFonts w:ascii="Cambria" w:hAnsi="Cambria" w:cs="Arial"/>
        </w:rPr>
        <w:br/>
        <w:t>z realizowaniem czynności bez wymaganych prawem uprawnień o ile ubezpieczający/ubezpieczony nie wiedział o ich nieposiadaniu (np. zatajenie, zafałszowanie, nieudzielenie informacji o braku posiadania uprawnień);</w:t>
      </w:r>
    </w:p>
    <w:p w14:paraId="2F3B601E" w14:textId="77777777" w:rsidR="0017684B" w:rsidRPr="00767E9A" w:rsidRDefault="0017684B" w:rsidP="00EF351E">
      <w:pPr>
        <w:pStyle w:val="Tekstpodstawowywcity"/>
        <w:numPr>
          <w:ilvl w:val="0"/>
          <w:numId w:val="10"/>
        </w:numPr>
        <w:suppressAutoHyphens/>
        <w:autoSpaceDN w:val="0"/>
        <w:spacing w:after="120"/>
        <w:textAlignment w:val="baseline"/>
        <w:rPr>
          <w:rFonts w:ascii="Cambria" w:hAnsi="Cambria" w:cs="Arial"/>
        </w:rPr>
      </w:pPr>
      <w:r w:rsidRPr="00767E9A">
        <w:rPr>
          <w:rFonts w:ascii="Cambria" w:hAnsi="Cambria" w:cs="Arial"/>
          <w:bCs/>
          <w:color w:val="000000"/>
        </w:rPr>
        <w:t xml:space="preserve">szkód wynikających z powolnego/stopniowego oddziaływania, czynników termicznych, chemicznych, biologicznych, w tym temperatury, gazów oparów, wilgoci, także hałasu, wibracji, pyłów, wirusów lub bakterii, i in. – działanie powolne/stopniowe jest to </w:t>
      </w:r>
      <w:r w:rsidRPr="00767E9A">
        <w:rPr>
          <w:rFonts w:ascii="Cambria" w:hAnsi="Cambria" w:cs="Arial"/>
        </w:rPr>
        <w:t>„zdarzenie mające charakter jednorazowy typu ciągłego (w odróżnieniu od zdarzenia mającego charakter nagły i jednorazowy albo charakter nagły i powtarzający się)”, potwierdza się, że ochroną objęte są zdarzenia o charakterze nagłym i jednorazowym oraz nagłym i powtarzającym się; do zdarzeń o charakterze ciągłym zastosowanie mają postanowienia pkt II.7. (powyżej);</w:t>
      </w:r>
    </w:p>
    <w:p w14:paraId="13E330F3" w14:textId="77777777" w:rsidR="0017684B" w:rsidRPr="00767E9A" w:rsidRDefault="0017684B" w:rsidP="00EF351E">
      <w:pPr>
        <w:pStyle w:val="Tekstpodstawowywcity"/>
        <w:numPr>
          <w:ilvl w:val="0"/>
          <w:numId w:val="10"/>
        </w:numPr>
        <w:suppressAutoHyphens/>
        <w:autoSpaceDN w:val="0"/>
        <w:spacing w:after="120"/>
        <w:textAlignment w:val="baseline"/>
        <w:rPr>
          <w:rFonts w:ascii="Cambria" w:hAnsi="Cambria" w:cs="Arial"/>
        </w:rPr>
      </w:pPr>
      <w:r w:rsidRPr="00767E9A">
        <w:rPr>
          <w:rFonts w:ascii="Cambria" w:hAnsi="Cambria" w:cs="Arial"/>
        </w:rPr>
        <w:t>szkód wyrządzonych w stanie nietrzeźwości lub po użyciu środków odurzających, psychotropowych lub zastępczych -  jeżeli taki stan był wyłączną przyczyną szkody, przy czym w przypadku wystąpienia szkody w związku z ww. okolicznościami ubezpieczycielowi przysługuje roszczenie regresowe do sprawcy;</w:t>
      </w:r>
    </w:p>
    <w:p w14:paraId="0DD989C9" w14:textId="77777777" w:rsidR="0017684B" w:rsidRPr="00767E9A" w:rsidRDefault="0017684B" w:rsidP="00EF351E">
      <w:pPr>
        <w:pStyle w:val="Tekstpodstawowywcity"/>
        <w:numPr>
          <w:ilvl w:val="0"/>
          <w:numId w:val="10"/>
        </w:numPr>
        <w:tabs>
          <w:tab w:val="left" w:pos="426"/>
        </w:tabs>
        <w:suppressAutoHyphens/>
        <w:autoSpaceDN w:val="0"/>
        <w:spacing w:after="120"/>
        <w:ind w:left="426" w:firstLine="0"/>
        <w:textAlignment w:val="baseline"/>
        <w:rPr>
          <w:rFonts w:ascii="Cambria" w:hAnsi="Cambria" w:cs="Arial"/>
          <w:sz w:val="22"/>
          <w:szCs w:val="22"/>
        </w:rPr>
      </w:pPr>
      <w:r w:rsidRPr="00767E9A">
        <w:rPr>
          <w:rFonts w:ascii="Cambria" w:hAnsi="Cambria" w:cs="Arial"/>
        </w:rPr>
        <w:t>kar pieniężnych, umownych, grzywien sądowych i administracyjnych, i in. – dotyczy to wyłącznie kar, grzywien, etc. nałożonych na Ubezp</w:t>
      </w:r>
      <w:r w:rsidRPr="00767E9A">
        <w:rPr>
          <w:rFonts w:ascii="Cambria" w:hAnsi="Cambria" w:cs="Arial"/>
          <w:sz w:val="22"/>
          <w:szCs w:val="22"/>
        </w:rPr>
        <w:t>ieczonego, nie na poszkodowanego (ochrona roszczeń regresowych z tytułu kar, grzywien, itp.).</w:t>
      </w:r>
    </w:p>
    <w:p w14:paraId="6D879DA3" w14:textId="7A26CC79" w:rsidR="0017684B" w:rsidRPr="00767E9A" w:rsidRDefault="0017684B" w:rsidP="0017684B">
      <w:pPr>
        <w:pStyle w:val="Tekstpodstawowywcity"/>
        <w:rPr>
          <w:rFonts w:ascii="Cambria" w:hAnsi="Cambria" w:cs="Arial"/>
          <w:b/>
          <w:sz w:val="22"/>
          <w:szCs w:val="22"/>
        </w:rPr>
      </w:pPr>
    </w:p>
    <w:p w14:paraId="544E8F9E" w14:textId="227B7B30" w:rsidR="00767E9A" w:rsidRDefault="00767E9A" w:rsidP="00767E9A">
      <w:pPr>
        <w:pStyle w:val="Tekstpodstawowywcity"/>
        <w:ind w:firstLine="360"/>
        <w:rPr>
          <w:rFonts w:ascii="Cambria" w:hAnsi="Cambria" w:cs="Arial"/>
          <w:b/>
          <w:bCs/>
          <w:color w:val="000000"/>
          <w:sz w:val="22"/>
          <w:szCs w:val="22"/>
        </w:rPr>
      </w:pPr>
      <w:r w:rsidRPr="00767E9A">
        <w:rPr>
          <w:rFonts w:ascii="Cambria" w:hAnsi="Cambria" w:cs="Arial"/>
          <w:b/>
          <w:bCs/>
          <w:color w:val="000000"/>
          <w:sz w:val="22"/>
          <w:szCs w:val="22"/>
        </w:rPr>
        <w:t xml:space="preserve">V. </w:t>
      </w:r>
      <w:r>
        <w:rPr>
          <w:rFonts w:ascii="Cambria" w:hAnsi="Cambria" w:cs="Arial"/>
          <w:b/>
          <w:bCs/>
          <w:color w:val="000000"/>
          <w:sz w:val="22"/>
          <w:szCs w:val="22"/>
        </w:rPr>
        <w:t>Warunki fakultatywne – dodatkowo punktowane</w:t>
      </w:r>
      <w:r w:rsidRPr="00767E9A">
        <w:rPr>
          <w:rFonts w:ascii="Cambria" w:hAnsi="Cambria" w:cs="Arial"/>
          <w:b/>
          <w:bCs/>
          <w:color w:val="000000"/>
          <w:sz w:val="22"/>
          <w:szCs w:val="22"/>
        </w:rPr>
        <w:t>:</w:t>
      </w:r>
    </w:p>
    <w:tbl>
      <w:tblPr>
        <w:tblW w:w="920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6237"/>
        <w:gridCol w:w="2260"/>
      </w:tblGrid>
      <w:tr w:rsidR="005173F9" w:rsidRPr="005173F9" w14:paraId="33131857" w14:textId="77777777" w:rsidTr="005173F9">
        <w:trPr>
          <w:trHeight w:val="476"/>
        </w:trPr>
        <w:tc>
          <w:tcPr>
            <w:tcW w:w="708" w:type="dxa"/>
            <w:shd w:val="clear" w:color="auto" w:fill="auto"/>
            <w:vAlign w:val="center"/>
          </w:tcPr>
          <w:p w14:paraId="3D115F3C" w14:textId="77777777" w:rsidR="005173F9" w:rsidRPr="005173F9" w:rsidRDefault="005173F9" w:rsidP="005173F9">
            <w:pPr>
              <w:jc w:val="center"/>
              <w:rPr>
                <w:rFonts w:ascii="Cambria" w:hAnsi="Cambria" w:cs="Arial"/>
                <w:b/>
                <w:sz w:val="20"/>
              </w:rPr>
            </w:pPr>
            <w:r w:rsidRPr="005173F9">
              <w:rPr>
                <w:rFonts w:ascii="Cambria" w:hAnsi="Cambria" w:cs="Arial"/>
                <w:b/>
                <w:sz w:val="20"/>
              </w:rPr>
              <w:t>Lp.</w:t>
            </w:r>
          </w:p>
        </w:tc>
        <w:tc>
          <w:tcPr>
            <w:tcW w:w="6237" w:type="dxa"/>
            <w:shd w:val="clear" w:color="auto" w:fill="auto"/>
            <w:vAlign w:val="center"/>
          </w:tcPr>
          <w:p w14:paraId="5E7F5790" w14:textId="77777777" w:rsidR="005173F9" w:rsidRPr="005173F9" w:rsidRDefault="005173F9" w:rsidP="00207C7F">
            <w:pPr>
              <w:jc w:val="center"/>
              <w:rPr>
                <w:rFonts w:ascii="Cambria" w:hAnsi="Cambria" w:cs="Arial"/>
                <w:b/>
                <w:sz w:val="20"/>
              </w:rPr>
            </w:pPr>
            <w:r w:rsidRPr="005173F9">
              <w:rPr>
                <w:rFonts w:ascii="Cambria" w:hAnsi="Cambria" w:cs="Arial"/>
                <w:b/>
                <w:sz w:val="20"/>
              </w:rPr>
              <w:t>Warunek fakultatywny</w:t>
            </w:r>
          </w:p>
        </w:tc>
        <w:tc>
          <w:tcPr>
            <w:tcW w:w="2260" w:type="dxa"/>
            <w:shd w:val="clear" w:color="auto" w:fill="auto"/>
            <w:vAlign w:val="center"/>
          </w:tcPr>
          <w:p w14:paraId="564F1630" w14:textId="77777777" w:rsidR="005173F9" w:rsidRPr="005173F9" w:rsidRDefault="005173F9" w:rsidP="00207C7F">
            <w:pPr>
              <w:jc w:val="center"/>
              <w:rPr>
                <w:rFonts w:ascii="Cambria" w:hAnsi="Cambria" w:cs="Arial"/>
                <w:b/>
                <w:sz w:val="20"/>
              </w:rPr>
            </w:pPr>
            <w:r w:rsidRPr="005173F9">
              <w:rPr>
                <w:rFonts w:ascii="Cambria" w:hAnsi="Cambria" w:cs="Arial"/>
                <w:b/>
                <w:sz w:val="20"/>
              </w:rPr>
              <w:t>Liczba punktów za akceptację warunku</w:t>
            </w:r>
          </w:p>
        </w:tc>
      </w:tr>
      <w:tr w:rsidR="005173F9" w:rsidRPr="005173F9" w14:paraId="24494B93" w14:textId="77777777" w:rsidTr="005173F9">
        <w:trPr>
          <w:trHeight w:val="568"/>
        </w:trPr>
        <w:tc>
          <w:tcPr>
            <w:tcW w:w="708" w:type="dxa"/>
            <w:shd w:val="clear" w:color="auto" w:fill="auto"/>
          </w:tcPr>
          <w:p w14:paraId="7E998078" w14:textId="77777777" w:rsidR="005173F9" w:rsidRPr="005173F9" w:rsidRDefault="005173F9" w:rsidP="00207C7F">
            <w:pPr>
              <w:rPr>
                <w:rFonts w:ascii="Cambria" w:hAnsi="Cambria" w:cs="Arial"/>
                <w:sz w:val="20"/>
              </w:rPr>
            </w:pPr>
            <w:r w:rsidRPr="005173F9">
              <w:rPr>
                <w:rFonts w:ascii="Cambria" w:hAnsi="Cambria" w:cs="Arial"/>
                <w:sz w:val="20"/>
              </w:rPr>
              <w:t>1.</w:t>
            </w:r>
          </w:p>
        </w:tc>
        <w:tc>
          <w:tcPr>
            <w:tcW w:w="6237" w:type="dxa"/>
            <w:shd w:val="clear" w:color="auto" w:fill="auto"/>
          </w:tcPr>
          <w:p w14:paraId="61E264A4" w14:textId="6514649D" w:rsidR="005173F9" w:rsidRPr="005173F9" w:rsidRDefault="005173F9" w:rsidP="00207C7F">
            <w:pPr>
              <w:jc w:val="both"/>
              <w:rPr>
                <w:rFonts w:ascii="Cambria" w:hAnsi="Cambria" w:cs="Arial"/>
                <w:sz w:val="20"/>
              </w:rPr>
            </w:pPr>
            <w:r w:rsidRPr="005173F9">
              <w:rPr>
                <w:rFonts w:ascii="Cambria" w:hAnsi="Cambria" w:cs="Arial"/>
                <w:sz w:val="20"/>
              </w:rPr>
              <w:t xml:space="preserve">Podniesienie </w:t>
            </w:r>
            <w:r>
              <w:rPr>
                <w:rFonts w:ascii="Cambria" w:hAnsi="Cambria" w:cs="Arial"/>
                <w:sz w:val="20"/>
              </w:rPr>
              <w:t>sumy gwarancyjnej, o której mowa w pkt III.5) z 25 000 000 zł do 30 000 000 zł</w:t>
            </w:r>
          </w:p>
        </w:tc>
        <w:tc>
          <w:tcPr>
            <w:tcW w:w="2260" w:type="dxa"/>
            <w:shd w:val="clear" w:color="auto" w:fill="auto"/>
            <w:vAlign w:val="center"/>
          </w:tcPr>
          <w:p w14:paraId="453BDAE5" w14:textId="7AF45F36" w:rsidR="005173F9" w:rsidRPr="005173F9" w:rsidRDefault="005173F9" w:rsidP="00207C7F">
            <w:pPr>
              <w:jc w:val="center"/>
              <w:rPr>
                <w:rFonts w:ascii="Cambria" w:hAnsi="Cambria" w:cs="Arial"/>
                <w:sz w:val="20"/>
              </w:rPr>
            </w:pPr>
            <w:r>
              <w:rPr>
                <w:rFonts w:ascii="Cambria" w:hAnsi="Cambria" w:cs="Arial"/>
                <w:sz w:val="20"/>
              </w:rPr>
              <w:t>45</w:t>
            </w:r>
          </w:p>
        </w:tc>
      </w:tr>
      <w:tr w:rsidR="005173F9" w:rsidRPr="005173F9" w14:paraId="21437541" w14:textId="77777777" w:rsidTr="005173F9">
        <w:trPr>
          <w:trHeight w:val="508"/>
        </w:trPr>
        <w:tc>
          <w:tcPr>
            <w:tcW w:w="708" w:type="dxa"/>
            <w:shd w:val="clear" w:color="auto" w:fill="auto"/>
          </w:tcPr>
          <w:p w14:paraId="2AE50BB6" w14:textId="77777777" w:rsidR="005173F9" w:rsidRPr="005173F9" w:rsidRDefault="005173F9" w:rsidP="00207C7F">
            <w:pPr>
              <w:rPr>
                <w:rFonts w:ascii="Cambria" w:hAnsi="Cambria" w:cs="Arial"/>
                <w:sz w:val="20"/>
              </w:rPr>
            </w:pPr>
            <w:r w:rsidRPr="005173F9">
              <w:rPr>
                <w:rFonts w:ascii="Cambria" w:hAnsi="Cambria" w:cs="Arial"/>
                <w:sz w:val="20"/>
              </w:rPr>
              <w:t>2.</w:t>
            </w:r>
          </w:p>
        </w:tc>
        <w:tc>
          <w:tcPr>
            <w:tcW w:w="6237" w:type="dxa"/>
            <w:shd w:val="clear" w:color="auto" w:fill="auto"/>
          </w:tcPr>
          <w:p w14:paraId="2FFF1FA2" w14:textId="3EA6653F" w:rsidR="005173F9" w:rsidRPr="005173F9" w:rsidRDefault="005173F9" w:rsidP="005173F9">
            <w:pPr>
              <w:rPr>
                <w:rFonts w:ascii="Cambria" w:hAnsi="Cambria" w:cs="Arial"/>
                <w:sz w:val="20"/>
              </w:rPr>
            </w:pPr>
            <w:r w:rsidRPr="005173F9">
              <w:rPr>
                <w:rFonts w:ascii="Cambria" w:hAnsi="Cambria" w:cs="Arial"/>
                <w:sz w:val="20"/>
              </w:rPr>
              <w:t>Podniesienie limitu</w:t>
            </w:r>
            <w:r>
              <w:rPr>
                <w:rFonts w:ascii="Cambria" w:hAnsi="Cambria" w:cs="Arial"/>
                <w:sz w:val="20"/>
              </w:rPr>
              <w:t xml:space="preserve"> odpowiedzialności na szkody powstałe wskutek winy umyślnej z </w:t>
            </w:r>
            <w:r w:rsidR="00591594">
              <w:rPr>
                <w:rFonts w:ascii="Cambria" w:hAnsi="Cambria" w:cs="Arial"/>
                <w:sz w:val="20"/>
              </w:rPr>
              <w:t>5</w:t>
            </w:r>
            <w:r>
              <w:rPr>
                <w:rFonts w:ascii="Cambria" w:hAnsi="Cambria" w:cs="Arial"/>
                <w:sz w:val="20"/>
              </w:rPr>
              <w:t> 000 000 z do 1</w:t>
            </w:r>
            <w:r w:rsidR="00591594">
              <w:rPr>
                <w:rFonts w:ascii="Cambria" w:hAnsi="Cambria" w:cs="Arial"/>
                <w:sz w:val="20"/>
              </w:rPr>
              <w:t>0</w:t>
            </w:r>
            <w:r>
              <w:rPr>
                <w:rFonts w:ascii="Cambria" w:hAnsi="Cambria" w:cs="Arial"/>
                <w:sz w:val="20"/>
              </w:rPr>
              <w:t> 000 000 zł</w:t>
            </w:r>
          </w:p>
        </w:tc>
        <w:tc>
          <w:tcPr>
            <w:tcW w:w="2260" w:type="dxa"/>
            <w:shd w:val="clear" w:color="auto" w:fill="auto"/>
            <w:vAlign w:val="center"/>
          </w:tcPr>
          <w:p w14:paraId="696D4D82" w14:textId="0EDCD884" w:rsidR="005173F9" w:rsidRPr="005173F9" w:rsidRDefault="005173F9" w:rsidP="00207C7F">
            <w:pPr>
              <w:jc w:val="center"/>
              <w:rPr>
                <w:rFonts w:ascii="Cambria" w:hAnsi="Cambria" w:cs="Arial"/>
                <w:sz w:val="20"/>
              </w:rPr>
            </w:pPr>
            <w:r>
              <w:rPr>
                <w:rFonts w:ascii="Cambria" w:hAnsi="Cambria" w:cs="Arial"/>
                <w:sz w:val="20"/>
              </w:rPr>
              <w:t>45</w:t>
            </w:r>
          </w:p>
        </w:tc>
      </w:tr>
      <w:tr w:rsidR="005173F9" w:rsidRPr="005173F9" w14:paraId="49E7DF90" w14:textId="77777777" w:rsidTr="005173F9">
        <w:trPr>
          <w:trHeight w:val="254"/>
        </w:trPr>
        <w:tc>
          <w:tcPr>
            <w:tcW w:w="708" w:type="dxa"/>
            <w:shd w:val="clear" w:color="auto" w:fill="auto"/>
          </w:tcPr>
          <w:p w14:paraId="33F61036" w14:textId="77777777" w:rsidR="005173F9" w:rsidRPr="005173F9" w:rsidRDefault="005173F9" w:rsidP="00207C7F">
            <w:pPr>
              <w:rPr>
                <w:rFonts w:ascii="Cambria" w:hAnsi="Cambria" w:cs="Arial"/>
                <w:sz w:val="20"/>
              </w:rPr>
            </w:pPr>
            <w:r w:rsidRPr="005173F9">
              <w:rPr>
                <w:rFonts w:ascii="Cambria" w:hAnsi="Cambria" w:cs="Arial"/>
                <w:sz w:val="20"/>
              </w:rPr>
              <w:t>3.</w:t>
            </w:r>
          </w:p>
        </w:tc>
        <w:tc>
          <w:tcPr>
            <w:tcW w:w="6237" w:type="dxa"/>
            <w:shd w:val="clear" w:color="auto" w:fill="auto"/>
          </w:tcPr>
          <w:p w14:paraId="01D8BA0B" w14:textId="167FEFE4" w:rsidR="005173F9" w:rsidRPr="005173F9" w:rsidRDefault="005173F9" w:rsidP="00207C7F">
            <w:pPr>
              <w:jc w:val="both"/>
              <w:rPr>
                <w:rFonts w:ascii="Cambria" w:hAnsi="Cambria" w:cs="Arial"/>
                <w:sz w:val="20"/>
              </w:rPr>
            </w:pPr>
            <w:r>
              <w:rPr>
                <w:rFonts w:ascii="Cambria" w:hAnsi="Cambria" w:cs="Arial"/>
                <w:sz w:val="20"/>
              </w:rPr>
              <w:t xml:space="preserve">Obniżenie franszyzy redukcyjnej z </w:t>
            </w:r>
            <w:r w:rsidR="00977B88">
              <w:rPr>
                <w:rFonts w:ascii="Cambria" w:hAnsi="Cambria" w:cs="Arial"/>
                <w:sz w:val="20"/>
              </w:rPr>
              <w:t>8</w:t>
            </w:r>
            <w:r>
              <w:rPr>
                <w:rFonts w:ascii="Cambria" w:hAnsi="Cambria" w:cs="Arial"/>
                <w:sz w:val="20"/>
              </w:rPr>
              <w:t xml:space="preserve"> 000 zł do </w:t>
            </w:r>
            <w:r w:rsidR="00977B88">
              <w:rPr>
                <w:rFonts w:ascii="Cambria" w:hAnsi="Cambria" w:cs="Arial"/>
                <w:sz w:val="20"/>
              </w:rPr>
              <w:t>4</w:t>
            </w:r>
            <w:r>
              <w:rPr>
                <w:rFonts w:ascii="Cambria" w:hAnsi="Cambria" w:cs="Arial"/>
                <w:sz w:val="20"/>
              </w:rPr>
              <w:t> 000 zł</w:t>
            </w:r>
            <w:r w:rsidRPr="005173F9">
              <w:rPr>
                <w:rFonts w:ascii="Cambria" w:hAnsi="Cambria" w:cs="Arial"/>
                <w:sz w:val="20"/>
              </w:rPr>
              <w:t xml:space="preserve">  </w:t>
            </w:r>
          </w:p>
        </w:tc>
        <w:tc>
          <w:tcPr>
            <w:tcW w:w="2260" w:type="dxa"/>
            <w:shd w:val="clear" w:color="auto" w:fill="auto"/>
            <w:vAlign w:val="center"/>
          </w:tcPr>
          <w:p w14:paraId="7265E3FA" w14:textId="71DAA234" w:rsidR="005173F9" w:rsidRPr="005173F9" w:rsidRDefault="005173F9" w:rsidP="00207C7F">
            <w:pPr>
              <w:jc w:val="center"/>
              <w:rPr>
                <w:rFonts w:ascii="Cambria" w:hAnsi="Cambria" w:cs="Arial"/>
                <w:sz w:val="20"/>
              </w:rPr>
            </w:pPr>
            <w:r>
              <w:rPr>
                <w:rFonts w:ascii="Cambria" w:hAnsi="Cambria" w:cs="Arial"/>
                <w:sz w:val="20"/>
              </w:rPr>
              <w:t>1</w:t>
            </w:r>
            <w:r w:rsidRPr="005173F9">
              <w:rPr>
                <w:rFonts w:ascii="Cambria" w:hAnsi="Cambria" w:cs="Arial"/>
                <w:sz w:val="20"/>
              </w:rPr>
              <w:t>0</w:t>
            </w:r>
          </w:p>
        </w:tc>
      </w:tr>
      <w:tr w:rsidR="005173F9" w:rsidRPr="005173F9" w14:paraId="73905F4F" w14:textId="77777777" w:rsidTr="005173F9">
        <w:trPr>
          <w:trHeight w:val="163"/>
        </w:trPr>
        <w:tc>
          <w:tcPr>
            <w:tcW w:w="6945" w:type="dxa"/>
            <w:gridSpan w:val="2"/>
            <w:shd w:val="clear" w:color="auto" w:fill="auto"/>
          </w:tcPr>
          <w:p w14:paraId="4E5E6544" w14:textId="77777777" w:rsidR="005173F9" w:rsidRPr="005173F9" w:rsidRDefault="005173F9" w:rsidP="00207C7F">
            <w:pPr>
              <w:rPr>
                <w:rFonts w:ascii="Cambria" w:hAnsi="Cambria" w:cs="Arial"/>
                <w:b/>
                <w:sz w:val="20"/>
              </w:rPr>
            </w:pPr>
            <w:r w:rsidRPr="005173F9">
              <w:rPr>
                <w:rFonts w:ascii="Cambria" w:hAnsi="Cambria" w:cs="Arial"/>
                <w:b/>
                <w:sz w:val="20"/>
              </w:rPr>
              <w:t>Razem</w:t>
            </w:r>
          </w:p>
        </w:tc>
        <w:tc>
          <w:tcPr>
            <w:tcW w:w="2260" w:type="dxa"/>
            <w:shd w:val="clear" w:color="auto" w:fill="auto"/>
            <w:vAlign w:val="center"/>
          </w:tcPr>
          <w:p w14:paraId="165FC835" w14:textId="77777777" w:rsidR="005173F9" w:rsidRPr="005173F9" w:rsidRDefault="005173F9" w:rsidP="00207C7F">
            <w:pPr>
              <w:jc w:val="center"/>
              <w:rPr>
                <w:rFonts w:ascii="Cambria" w:hAnsi="Cambria" w:cs="Arial"/>
                <w:b/>
                <w:sz w:val="20"/>
              </w:rPr>
            </w:pPr>
            <w:r w:rsidRPr="005173F9">
              <w:rPr>
                <w:rFonts w:ascii="Cambria" w:hAnsi="Cambria" w:cs="Arial"/>
                <w:b/>
                <w:sz w:val="20"/>
              </w:rPr>
              <w:t>100</w:t>
            </w:r>
          </w:p>
        </w:tc>
      </w:tr>
    </w:tbl>
    <w:p w14:paraId="4964DA23" w14:textId="77777777" w:rsidR="005173F9" w:rsidRPr="00767E9A" w:rsidRDefault="005173F9" w:rsidP="00767E9A">
      <w:pPr>
        <w:pStyle w:val="Tekstpodstawowywcity"/>
        <w:ind w:firstLine="360"/>
        <w:rPr>
          <w:rFonts w:ascii="Cambria" w:hAnsi="Cambria" w:cs="Arial"/>
          <w:b/>
          <w:bCs/>
          <w:color w:val="000000"/>
          <w:sz w:val="22"/>
          <w:szCs w:val="22"/>
        </w:rPr>
      </w:pPr>
    </w:p>
    <w:p w14:paraId="7402D13D" w14:textId="608483A0" w:rsidR="00814F2E" w:rsidRPr="00767E9A" w:rsidRDefault="00814F2E">
      <w:pPr>
        <w:rPr>
          <w:rFonts w:ascii="Cambria" w:hAnsi="Cambria" w:cs="Arial"/>
          <w:b/>
          <w:sz w:val="22"/>
          <w:szCs w:val="22"/>
        </w:rPr>
      </w:pPr>
      <w:r w:rsidRPr="00767E9A">
        <w:rPr>
          <w:rFonts w:ascii="Cambria" w:hAnsi="Cambria" w:cs="Arial"/>
          <w:b/>
          <w:sz w:val="22"/>
          <w:szCs w:val="22"/>
        </w:rPr>
        <w:br w:type="page"/>
      </w:r>
    </w:p>
    <w:p w14:paraId="16C37942" w14:textId="4FD68909" w:rsidR="00690060" w:rsidRPr="00767E9A" w:rsidRDefault="00690060" w:rsidP="00690060">
      <w:pPr>
        <w:pStyle w:val="Nagwek2"/>
        <w:shd w:val="clear" w:color="auto" w:fill="EAF1DD" w:themeFill="accent3" w:themeFillTint="33"/>
        <w:ind w:firstLine="0"/>
        <w:rPr>
          <w:rFonts w:ascii="Cambria" w:hAnsi="Cambria"/>
          <w:color w:val="2F5496"/>
          <w:sz w:val="8"/>
          <w:szCs w:val="8"/>
        </w:rPr>
      </w:pPr>
    </w:p>
    <w:p w14:paraId="377E9762" w14:textId="151CE620" w:rsidR="00814F2E" w:rsidRPr="00767E9A" w:rsidRDefault="00690060" w:rsidP="00814F2E">
      <w:pPr>
        <w:pStyle w:val="Nagwek2"/>
        <w:shd w:val="clear" w:color="auto" w:fill="EAF1DD" w:themeFill="accent3" w:themeFillTint="33"/>
        <w:spacing w:after="120"/>
        <w:ind w:firstLine="0"/>
        <w:rPr>
          <w:rFonts w:ascii="Cambria" w:hAnsi="Cambria"/>
          <w:color w:val="2F5496"/>
          <w:sz w:val="22"/>
          <w:szCs w:val="22"/>
        </w:rPr>
      </w:pPr>
      <w:r w:rsidRPr="00767E9A">
        <w:rPr>
          <w:rFonts w:ascii="Cambria" w:hAnsi="Cambria"/>
          <w:color w:val="2F5496"/>
          <w:sz w:val="22"/>
          <w:szCs w:val="22"/>
        </w:rPr>
        <w:t>Część</w:t>
      </w:r>
      <w:r w:rsidR="00814F2E" w:rsidRPr="00767E9A">
        <w:rPr>
          <w:rFonts w:ascii="Cambria" w:hAnsi="Cambria"/>
          <w:color w:val="2F5496"/>
          <w:sz w:val="22"/>
          <w:szCs w:val="22"/>
        </w:rPr>
        <w:t xml:space="preserve"> nr 2</w:t>
      </w:r>
    </w:p>
    <w:p w14:paraId="3B627414" w14:textId="43DA13EC" w:rsidR="00814F2E" w:rsidRPr="00767E9A" w:rsidRDefault="00814F2E" w:rsidP="00690060">
      <w:pPr>
        <w:pStyle w:val="Nagwek2"/>
        <w:shd w:val="clear" w:color="auto" w:fill="EAF1DD" w:themeFill="accent3" w:themeFillTint="33"/>
        <w:spacing w:after="120"/>
        <w:ind w:firstLine="0"/>
        <w:jc w:val="left"/>
        <w:rPr>
          <w:rFonts w:ascii="Cambria" w:hAnsi="Cambria"/>
          <w:color w:val="2F5496"/>
          <w:sz w:val="12"/>
          <w:szCs w:val="12"/>
        </w:rPr>
      </w:pPr>
      <w:r w:rsidRPr="00767E9A">
        <w:rPr>
          <w:rFonts w:ascii="Cambria" w:hAnsi="Cambria"/>
          <w:color w:val="2F5496"/>
          <w:sz w:val="22"/>
          <w:szCs w:val="22"/>
        </w:rPr>
        <w:t>Ubezpieczenie floty pojazdów Agencji Rezerw Materiałowych</w:t>
      </w:r>
      <w:r w:rsidR="00690060" w:rsidRPr="00767E9A">
        <w:rPr>
          <w:rFonts w:ascii="Cambria" w:hAnsi="Cambria"/>
          <w:color w:val="2F5496"/>
          <w:sz w:val="22"/>
          <w:szCs w:val="22"/>
        </w:rPr>
        <w:br/>
      </w:r>
    </w:p>
    <w:p w14:paraId="48122114" w14:textId="0B8C5AAC" w:rsidR="00814F2E" w:rsidRPr="00767E9A" w:rsidRDefault="00814F2E" w:rsidP="0017684B">
      <w:pPr>
        <w:pStyle w:val="Tekstpodstawowywcity"/>
        <w:rPr>
          <w:rFonts w:ascii="Cambria" w:hAnsi="Cambria" w:cs="Arial"/>
          <w:b/>
          <w:sz w:val="22"/>
          <w:szCs w:val="22"/>
        </w:rPr>
      </w:pPr>
    </w:p>
    <w:p w14:paraId="484D19B5" w14:textId="2885D0ED" w:rsidR="0017684B" w:rsidRPr="00767E9A" w:rsidRDefault="0017684B" w:rsidP="00814F2E">
      <w:pPr>
        <w:spacing w:after="120"/>
        <w:jc w:val="both"/>
        <w:rPr>
          <w:rFonts w:ascii="Cambria" w:hAnsi="Cambria" w:cs="Arial"/>
          <w:b/>
          <w:bCs/>
        </w:rPr>
      </w:pPr>
      <w:r w:rsidRPr="00767E9A">
        <w:rPr>
          <w:rFonts w:ascii="Cambria" w:hAnsi="Cambria" w:cs="Arial"/>
          <w:b/>
          <w:bCs/>
          <w:sz w:val="22"/>
          <w:szCs w:val="18"/>
        </w:rPr>
        <w:t>Szczegółowy zakres</w:t>
      </w:r>
      <w:r w:rsidR="00814F2E" w:rsidRPr="00767E9A">
        <w:rPr>
          <w:rFonts w:ascii="Cambria" w:hAnsi="Cambria" w:cs="Arial"/>
          <w:b/>
          <w:bCs/>
          <w:sz w:val="22"/>
          <w:szCs w:val="18"/>
        </w:rPr>
        <w:t xml:space="preserve"> /</w:t>
      </w:r>
      <w:r w:rsidRPr="00767E9A">
        <w:rPr>
          <w:rFonts w:ascii="Cambria" w:hAnsi="Cambria" w:cs="Arial"/>
          <w:b/>
          <w:bCs/>
          <w:sz w:val="22"/>
          <w:szCs w:val="18"/>
        </w:rPr>
        <w:t xml:space="preserve"> przedmiot </w:t>
      </w:r>
      <w:r w:rsidR="00814F2E" w:rsidRPr="00767E9A">
        <w:rPr>
          <w:rFonts w:ascii="Cambria" w:hAnsi="Cambria" w:cs="Arial"/>
          <w:b/>
          <w:bCs/>
          <w:sz w:val="22"/>
          <w:szCs w:val="18"/>
        </w:rPr>
        <w:t xml:space="preserve">ubezpieczenia / </w:t>
      </w:r>
      <w:r w:rsidRPr="00767E9A">
        <w:rPr>
          <w:rFonts w:ascii="Cambria" w:hAnsi="Cambria" w:cs="Arial"/>
          <w:b/>
          <w:bCs/>
          <w:sz w:val="22"/>
          <w:szCs w:val="18"/>
        </w:rPr>
        <w:t xml:space="preserve">zamówienia obejmuje: </w:t>
      </w:r>
    </w:p>
    <w:p w14:paraId="50E012A3" w14:textId="77777777" w:rsidR="0017684B" w:rsidRPr="00767E9A" w:rsidRDefault="0017684B" w:rsidP="0017684B">
      <w:pPr>
        <w:spacing w:after="120"/>
        <w:jc w:val="both"/>
        <w:rPr>
          <w:rFonts w:ascii="Cambria" w:hAnsi="Cambria" w:cs="Arial"/>
        </w:rPr>
      </w:pPr>
    </w:p>
    <w:p w14:paraId="3F37E7E8" w14:textId="77777777" w:rsidR="0017684B" w:rsidRPr="00767E9A" w:rsidRDefault="0017684B" w:rsidP="00EF351E">
      <w:pPr>
        <w:numPr>
          <w:ilvl w:val="0"/>
          <w:numId w:val="8"/>
        </w:numPr>
        <w:spacing w:after="120"/>
        <w:ind w:left="993" w:hanging="567"/>
        <w:jc w:val="both"/>
        <w:rPr>
          <w:rFonts w:ascii="Cambria" w:hAnsi="Cambria" w:cs="Arial"/>
          <w:sz w:val="22"/>
          <w:szCs w:val="18"/>
        </w:rPr>
      </w:pPr>
      <w:r w:rsidRPr="00767E9A">
        <w:rPr>
          <w:rFonts w:ascii="Cambria" w:hAnsi="Cambria" w:cs="Arial"/>
          <w:sz w:val="22"/>
          <w:szCs w:val="18"/>
        </w:rPr>
        <w:t>Obowiązkowe ubezpieczenie odpowiedzialności cywilnej posiadaczy pojazdów mechanicznych za szkody wyrządzone ruchem tych pojazdów;</w:t>
      </w:r>
    </w:p>
    <w:p w14:paraId="5EC89050" w14:textId="77777777" w:rsidR="0017684B" w:rsidRPr="00767E9A" w:rsidRDefault="0017684B" w:rsidP="0017684B">
      <w:pPr>
        <w:spacing w:after="120"/>
        <w:ind w:left="993"/>
        <w:jc w:val="both"/>
        <w:rPr>
          <w:rFonts w:ascii="Cambria" w:hAnsi="Cambria" w:cs="Arial"/>
          <w:sz w:val="22"/>
          <w:szCs w:val="18"/>
        </w:rPr>
      </w:pPr>
      <w:r w:rsidRPr="00767E9A">
        <w:rPr>
          <w:rFonts w:ascii="Cambria" w:hAnsi="Cambria" w:cs="Arial"/>
          <w:sz w:val="22"/>
          <w:szCs w:val="18"/>
        </w:rPr>
        <w:t xml:space="preserve">Ubezpieczenie odpowiedzialności Cywilnej posiadaczy pojazdów mechanicznych </w:t>
      </w:r>
      <w:r w:rsidRPr="00767E9A">
        <w:rPr>
          <w:rFonts w:ascii="Cambria" w:hAnsi="Cambria" w:cs="Arial"/>
          <w:sz w:val="22"/>
          <w:szCs w:val="18"/>
        </w:rPr>
        <w:br/>
        <w:t>w ruchu zagranicznym (ZK);</w:t>
      </w:r>
    </w:p>
    <w:p w14:paraId="4F552F85" w14:textId="77777777" w:rsidR="0017684B" w:rsidRPr="00767E9A" w:rsidRDefault="0017684B" w:rsidP="00EF351E">
      <w:pPr>
        <w:numPr>
          <w:ilvl w:val="0"/>
          <w:numId w:val="8"/>
        </w:numPr>
        <w:spacing w:after="120"/>
        <w:ind w:left="993" w:hanging="567"/>
        <w:jc w:val="both"/>
        <w:rPr>
          <w:rFonts w:ascii="Cambria" w:hAnsi="Cambria" w:cs="Arial"/>
          <w:sz w:val="22"/>
          <w:szCs w:val="18"/>
        </w:rPr>
      </w:pPr>
      <w:r w:rsidRPr="00767E9A">
        <w:rPr>
          <w:rFonts w:ascii="Cambria" w:hAnsi="Cambria" w:cs="Arial"/>
          <w:sz w:val="22"/>
          <w:szCs w:val="18"/>
        </w:rPr>
        <w:t>Ubezpieczenie pojazdów lądowych od uszkodzeń i kradzieży (AC/KR);</w:t>
      </w:r>
    </w:p>
    <w:p w14:paraId="120CCEB8" w14:textId="77777777" w:rsidR="0017684B" w:rsidRPr="00767E9A" w:rsidRDefault="0017684B" w:rsidP="00EF351E">
      <w:pPr>
        <w:numPr>
          <w:ilvl w:val="0"/>
          <w:numId w:val="8"/>
        </w:numPr>
        <w:spacing w:after="120"/>
        <w:ind w:left="993" w:hanging="567"/>
        <w:jc w:val="both"/>
        <w:rPr>
          <w:rFonts w:ascii="Cambria" w:hAnsi="Cambria" w:cs="Arial"/>
          <w:sz w:val="22"/>
          <w:szCs w:val="18"/>
        </w:rPr>
      </w:pPr>
      <w:r w:rsidRPr="00767E9A">
        <w:rPr>
          <w:rFonts w:ascii="Cambria" w:hAnsi="Cambria" w:cs="Arial"/>
          <w:sz w:val="22"/>
          <w:szCs w:val="18"/>
        </w:rPr>
        <w:t>Ubezpieczenie następstw nieszczęśliwych wypadków kierowców i pasażerów powstałych w związku z użytkowaniem pojazdów mechanicznych;</w:t>
      </w:r>
    </w:p>
    <w:p w14:paraId="106334AD" w14:textId="77777777" w:rsidR="0017684B" w:rsidRPr="00767E9A" w:rsidRDefault="0017684B" w:rsidP="00EF351E">
      <w:pPr>
        <w:numPr>
          <w:ilvl w:val="0"/>
          <w:numId w:val="8"/>
        </w:numPr>
        <w:spacing w:after="120"/>
        <w:ind w:left="993" w:hanging="567"/>
        <w:jc w:val="both"/>
        <w:rPr>
          <w:rFonts w:ascii="Cambria" w:hAnsi="Cambria" w:cs="Arial"/>
          <w:sz w:val="22"/>
          <w:szCs w:val="18"/>
        </w:rPr>
      </w:pPr>
      <w:r w:rsidRPr="00767E9A">
        <w:rPr>
          <w:rFonts w:ascii="Cambria" w:hAnsi="Cambria" w:cs="Arial"/>
          <w:sz w:val="22"/>
          <w:szCs w:val="18"/>
        </w:rPr>
        <w:t>Ubezpieczenie assistance pojazdów.</w:t>
      </w:r>
    </w:p>
    <w:p w14:paraId="48E87D6E" w14:textId="77777777" w:rsidR="0017684B" w:rsidRPr="00767E9A" w:rsidRDefault="0017684B" w:rsidP="0017684B">
      <w:pPr>
        <w:pStyle w:val="akapit2jm"/>
        <w:tabs>
          <w:tab w:val="left" w:pos="-2410"/>
        </w:tabs>
        <w:spacing w:before="0" w:after="120"/>
        <w:ind w:left="426"/>
        <w:rPr>
          <w:rFonts w:ascii="Cambria" w:hAnsi="Cambria" w:cs="Arial"/>
        </w:rPr>
      </w:pPr>
    </w:p>
    <w:p w14:paraId="1A20C1BA" w14:textId="4522A863" w:rsidR="0017684B" w:rsidRPr="00767E9A" w:rsidRDefault="0017684B" w:rsidP="0017684B">
      <w:pPr>
        <w:pStyle w:val="akapit2jm"/>
        <w:tabs>
          <w:tab w:val="left" w:pos="-2410"/>
        </w:tabs>
        <w:spacing w:before="0" w:after="120"/>
        <w:ind w:left="426"/>
        <w:rPr>
          <w:rFonts w:ascii="Cambria" w:hAnsi="Cambria" w:cs="Arial"/>
        </w:rPr>
      </w:pPr>
      <w:r w:rsidRPr="00767E9A">
        <w:rPr>
          <w:rFonts w:ascii="Cambria" w:hAnsi="Cambria" w:cs="Arial"/>
        </w:rPr>
        <w:t xml:space="preserve">Przedmiotem zamówienia są ubezpieczenia komunikacyjne, pojazdów użytkowanych przez Zamawiającego (wykaz zgodnie z Załącznikiem nr </w:t>
      </w:r>
      <w:r w:rsidR="00F139A5">
        <w:rPr>
          <w:rFonts w:ascii="Cambria" w:hAnsi="Cambria" w:cs="Arial"/>
        </w:rPr>
        <w:t>1 do OPZ</w:t>
      </w:r>
      <w:r w:rsidRPr="00767E9A">
        <w:rPr>
          <w:rFonts w:ascii="Cambria" w:hAnsi="Cambria" w:cs="Arial"/>
        </w:rPr>
        <w:t xml:space="preserve"> oraz pojazdy nowozakupione w trakcie obowiązywania Umowy, o ile zostaną zgłoszone do ubezpieczenia):</w:t>
      </w:r>
    </w:p>
    <w:p w14:paraId="75B4AB19" w14:textId="77777777" w:rsidR="0017684B" w:rsidRPr="00767E9A" w:rsidRDefault="0017684B" w:rsidP="00EF351E">
      <w:pPr>
        <w:pStyle w:val="akapit2jm"/>
        <w:numPr>
          <w:ilvl w:val="0"/>
          <w:numId w:val="12"/>
        </w:numPr>
        <w:tabs>
          <w:tab w:val="left" w:pos="-2410"/>
        </w:tabs>
        <w:spacing w:before="0" w:after="120"/>
        <w:rPr>
          <w:rFonts w:ascii="Cambria" w:hAnsi="Cambria" w:cs="Arial"/>
        </w:rPr>
      </w:pPr>
      <w:r w:rsidRPr="00767E9A">
        <w:rPr>
          <w:rFonts w:ascii="Cambria" w:hAnsi="Cambria" w:cs="Arial"/>
        </w:rPr>
        <w:t>stanowiące własność Zamawiającego,</w:t>
      </w:r>
    </w:p>
    <w:p w14:paraId="2F14D691" w14:textId="77777777" w:rsidR="0017684B" w:rsidRPr="00767E9A" w:rsidRDefault="0017684B" w:rsidP="00EF351E">
      <w:pPr>
        <w:pStyle w:val="akapit2jm"/>
        <w:numPr>
          <w:ilvl w:val="0"/>
          <w:numId w:val="12"/>
        </w:numPr>
        <w:tabs>
          <w:tab w:val="left" w:pos="-2410"/>
        </w:tabs>
        <w:spacing w:before="0" w:after="120"/>
        <w:rPr>
          <w:rFonts w:ascii="Cambria" w:hAnsi="Cambria" w:cs="Arial"/>
        </w:rPr>
      </w:pPr>
      <w:r w:rsidRPr="00767E9A">
        <w:rPr>
          <w:rFonts w:ascii="Cambria" w:hAnsi="Cambria" w:cs="Arial"/>
        </w:rPr>
        <w:t>będące w posiadaniu Zamawiającego na podstawie innego niż prawo własności tytułu prawnego (jako przedmiot umowy leasingu, najmu, dzierżawy lub innego pokrewnego stosunku prawnego – pod warunkiem posiadania przez Zamawiającego gestii ubezpieczeniowej) – w tym przypadku umowa zawierana jest na rzecz właścicieli wskazanych przez Zamawiającego.</w:t>
      </w:r>
    </w:p>
    <w:p w14:paraId="1C755E74" w14:textId="77777777" w:rsidR="0017684B" w:rsidRPr="00767E9A" w:rsidRDefault="0017684B" w:rsidP="0017684B">
      <w:pPr>
        <w:pStyle w:val="akapit2jm"/>
        <w:tabs>
          <w:tab w:val="left" w:pos="-2410"/>
        </w:tabs>
        <w:spacing w:before="0" w:after="120"/>
        <w:ind w:left="426"/>
        <w:rPr>
          <w:rFonts w:ascii="Cambria" w:hAnsi="Cambria" w:cs="Arial"/>
        </w:rPr>
      </w:pPr>
      <w:r w:rsidRPr="00767E9A">
        <w:rPr>
          <w:rFonts w:ascii="Cambria" w:hAnsi="Cambria" w:cs="Arial"/>
        </w:rPr>
        <w:t>Pojazdy zgłoszone do ubezpieczenia w trakcie trwania Umowy, zostaną objęte ochroną na warunkach Umowy w ramach składki dodatkowej.</w:t>
      </w:r>
    </w:p>
    <w:p w14:paraId="10B6804B" w14:textId="77777777" w:rsidR="0017684B" w:rsidRPr="00767E9A" w:rsidRDefault="0017684B" w:rsidP="0017684B">
      <w:pPr>
        <w:pStyle w:val="akapit2jm"/>
        <w:tabs>
          <w:tab w:val="left" w:pos="-2410"/>
        </w:tabs>
        <w:spacing w:before="0" w:after="120"/>
        <w:ind w:left="426"/>
        <w:rPr>
          <w:rFonts w:ascii="Cambria" w:hAnsi="Cambria" w:cs="Arial"/>
        </w:rPr>
      </w:pPr>
      <w:r w:rsidRPr="00767E9A">
        <w:rPr>
          <w:rFonts w:ascii="Cambria" w:hAnsi="Cambria" w:cs="Arial"/>
        </w:rPr>
        <w:t>Przyjmowanie pojazdów do ubezpieczenia w trakcie trwania Umowy, następować będzie na podstawie wniosku przesyłanego faksem lub e-mailem przez brokera lub Zamawiającego.</w:t>
      </w:r>
    </w:p>
    <w:p w14:paraId="5C0BBD77" w14:textId="77777777" w:rsidR="0017684B" w:rsidRPr="00767E9A" w:rsidRDefault="0017684B" w:rsidP="0017684B">
      <w:pPr>
        <w:pStyle w:val="akapit2jm"/>
        <w:tabs>
          <w:tab w:val="left" w:pos="-2410"/>
        </w:tabs>
        <w:spacing w:before="0" w:after="120"/>
        <w:ind w:left="426"/>
        <w:rPr>
          <w:rFonts w:ascii="Cambria" w:hAnsi="Cambria" w:cs="Arial"/>
        </w:rPr>
      </w:pPr>
      <w:r w:rsidRPr="00767E9A">
        <w:rPr>
          <w:rFonts w:ascii="Cambria" w:hAnsi="Cambria" w:cs="Arial"/>
        </w:rPr>
        <w:t>Wykaz pojazdów, liczba ryzyk oraz sumy ubezpieczenia, mogą ulec zmianie i zostaną zaktualizowane przed zawarciem polis ubezpieczeniowych.</w:t>
      </w:r>
    </w:p>
    <w:p w14:paraId="76B8B328" w14:textId="77777777" w:rsidR="0017684B" w:rsidRPr="00767E9A" w:rsidRDefault="0017684B" w:rsidP="0017684B">
      <w:pPr>
        <w:pStyle w:val="akapit2jm"/>
        <w:tabs>
          <w:tab w:val="left" w:pos="-2410"/>
        </w:tabs>
        <w:spacing w:before="0" w:after="120"/>
        <w:ind w:left="426"/>
        <w:rPr>
          <w:rFonts w:ascii="Cambria" w:hAnsi="Cambria" w:cs="Arial"/>
          <w:u w:val="single"/>
        </w:rPr>
      </w:pPr>
      <w:r w:rsidRPr="00767E9A">
        <w:rPr>
          <w:rFonts w:ascii="Cambria" w:hAnsi="Cambria" w:cs="Arial"/>
          <w:u w:val="single"/>
        </w:rPr>
        <w:t>Założenia wspólne dla ubezpieczanych ryzyk:</w:t>
      </w:r>
    </w:p>
    <w:p w14:paraId="26BDF15B" w14:textId="788FC93B" w:rsidR="0017684B" w:rsidRPr="00767E9A" w:rsidRDefault="0017684B" w:rsidP="00EF351E">
      <w:pPr>
        <w:pStyle w:val="akapit2jm"/>
        <w:numPr>
          <w:ilvl w:val="3"/>
          <w:numId w:val="10"/>
        </w:numPr>
        <w:tabs>
          <w:tab w:val="left" w:pos="-2410"/>
          <w:tab w:val="left" w:pos="426"/>
        </w:tabs>
        <w:spacing w:before="0" w:after="120"/>
        <w:ind w:left="709" w:hanging="283"/>
        <w:rPr>
          <w:rFonts w:ascii="Cambria" w:hAnsi="Cambria" w:cs="Arial"/>
        </w:rPr>
      </w:pPr>
      <w:r w:rsidRPr="00767E9A">
        <w:rPr>
          <w:rFonts w:ascii="Cambria" w:hAnsi="Cambria" w:cs="Arial"/>
        </w:rPr>
        <w:t>Składka ubezpieczeniowa (płatna jednorazowo/ pierwsza rata) wynikająca z polisy ubezpieczeniowej/ aneksu, płatna w terminie 60 dni od dnia przekazania, prawidłowo wystawionego dokumentu ubezpieczeniowego.</w:t>
      </w:r>
    </w:p>
    <w:p w14:paraId="75AFFD53" w14:textId="789561CF" w:rsidR="00690060" w:rsidRPr="00767E9A" w:rsidRDefault="00690060" w:rsidP="00EF351E">
      <w:pPr>
        <w:pStyle w:val="akapit2jm"/>
        <w:numPr>
          <w:ilvl w:val="3"/>
          <w:numId w:val="10"/>
        </w:numPr>
        <w:tabs>
          <w:tab w:val="left" w:pos="-2410"/>
          <w:tab w:val="left" w:pos="426"/>
        </w:tabs>
        <w:spacing w:before="0" w:after="120"/>
        <w:ind w:left="709" w:hanging="283"/>
        <w:rPr>
          <w:rFonts w:ascii="Cambria" w:hAnsi="Cambria" w:cs="Arial"/>
        </w:rPr>
      </w:pPr>
      <w:r w:rsidRPr="00767E9A">
        <w:rPr>
          <w:rFonts w:ascii="Cambria" w:hAnsi="Cambria" w:cs="Arial"/>
        </w:rPr>
        <w:t>Ochrona ubezpieczeniowa</w:t>
      </w:r>
      <w:r w:rsidR="005C3F94" w:rsidRPr="00767E9A">
        <w:rPr>
          <w:rFonts w:ascii="Cambria" w:hAnsi="Cambria" w:cs="Arial"/>
        </w:rPr>
        <w:t xml:space="preserve"> na wniosek Zamawiającego</w:t>
      </w:r>
      <w:r w:rsidRPr="00767E9A">
        <w:rPr>
          <w:rFonts w:ascii="Cambria" w:hAnsi="Cambria" w:cs="Arial"/>
        </w:rPr>
        <w:t xml:space="preserve"> będzie potwierdzana dokumentami wystawionymi przez Ubezpieczyciela dla każdego przyjętego do ubezpieczenia pojazdu.</w:t>
      </w:r>
    </w:p>
    <w:p w14:paraId="5611EE82" w14:textId="764AEEEB" w:rsidR="005C3F94" w:rsidRPr="00767E9A" w:rsidRDefault="005C3F94" w:rsidP="00EF351E">
      <w:pPr>
        <w:pStyle w:val="akapit2jm"/>
        <w:numPr>
          <w:ilvl w:val="3"/>
          <w:numId w:val="10"/>
        </w:numPr>
        <w:tabs>
          <w:tab w:val="left" w:pos="-2410"/>
          <w:tab w:val="left" w:pos="426"/>
        </w:tabs>
        <w:spacing w:before="0" w:after="120"/>
        <w:ind w:left="709" w:hanging="283"/>
        <w:rPr>
          <w:rFonts w:ascii="Cambria" w:hAnsi="Cambria" w:cs="Arial"/>
        </w:rPr>
      </w:pPr>
      <w:r w:rsidRPr="00767E9A">
        <w:rPr>
          <w:rFonts w:ascii="Cambria" w:hAnsi="Cambria" w:cs="Arial"/>
        </w:rPr>
        <w:t xml:space="preserve">Dla pojazdów zgłoszonych do ubezpieczenia w trakcie trwania umowy, ochrona ubezpieczeniowa będzie udzielana od dnia wnioskowanego przez Zamawiającego. Okres ubezpieczenia w zakresie wszystkich ryzyk zostanie wyrównany dla wszystkich pojazdów </w:t>
      </w:r>
      <w:r w:rsidRPr="00767E9A">
        <w:rPr>
          <w:rFonts w:ascii="Cambria" w:hAnsi="Cambria" w:cs="Arial"/>
        </w:rPr>
        <w:br/>
        <w:t xml:space="preserve">i będzie się kończył zgodnie z końcem poszczególnych okresów rozliczeniowych, z zastrzeżeniem dalszych szczegółowych regulacji. </w:t>
      </w:r>
    </w:p>
    <w:p w14:paraId="3F27D1FF" w14:textId="39979393" w:rsidR="00690060" w:rsidRPr="00767E9A" w:rsidRDefault="005C3F94" w:rsidP="00EF351E">
      <w:pPr>
        <w:pStyle w:val="akapit2jm"/>
        <w:numPr>
          <w:ilvl w:val="3"/>
          <w:numId w:val="10"/>
        </w:numPr>
        <w:tabs>
          <w:tab w:val="left" w:pos="-2410"/>
          <w:tab w:val="left" w:pos="426"/>
        </w:tabs>
        <w:spacing w:before="0" w:after="120"/>
        <w:ind w:left="709" w:hanging="283"/>
        <w:rPr>
          <w:rFonts w:ascii="Cambria" w:hAnsi="Cambria" w:cs="Arial"/>
        </w:rPr>
      </w:pPr>
      <w:r w:rsidRPr="00767E9A">
        <w:rPr>
          <w:rFonts w:ascii="Cambria" w:hAnsi="Cambria" w:cs="Arial"/>
        </w:rPr>
        <w:t>Ochrona ubezpieczeniowa używanych pojazdów w posiadanie których  wejdzie Zamawiający</w:t>
      </w:r>
      <w:r w:rsidRPr="00767E9A">
        <w:rPr>
          <w:rFonts w:ascii="Cambria" w:hAnsi="Cambria" w:cs="Arial"/>
        </w:rPr>
        <w:br/>
        <w:t>w trakcie okresu ubezpieczenia rozpocznie się od daty ekspiracji dotychczasowej polisy lub od daty zakupu pojazdu, pod warunkiem, że zgłoszenie pojazdu do ubezpieczenia nastąpi nie później niż następnego dnia roboczego po dniu zakupu pojazdu lub ekspiracji dotychczasowej polisy.</w:t>
      </w:r>
    </w:p>
    <w:p w14:paraId="5FE0F238" w14:textId="77777777" w:rsidR="0017684B" w:rsidRPr="00767E9A" w:rsidRDefault="0017684B" w:rsidP="00690060">
      <w:pPr>
        <w:pStyle w:val="akapit2jm"/>
        <w:tabs>
          <w:tab w:val="left" w:pos="-2410"/>
        </w:tabs>
        <w:spacing w:before="0"/>
        <w:ind w:left="426"/>
        <w:rPr>
          <w:rFonts w:ascii="Cambria" w:hAnsi="Cambria" w:cs="Arial"/>
        </w:rPr>
      </w:pPr>
    </w:p>
    <w:p w14:paraId="53B93718" w14:textId="77777777" w:rsidR="0017684B" w:rsidRPr="00767E9A" w:rsidRDefault="0017684B" w:rsidP="00EF351E">
      <w:pPr>
        <w:pStyle w:val="akapit2jm"/>
        <w:numPr>
          <w:ilvl w:val="0"/>
          <w:numId w:val="36"/>
        </w:numPr>
        <w:tabs>
          <w:tab w:val="left" w:pos="-2410"/>
        </w:tabs>
        <w:spacing w:before="0" w:after="120"/>
        <w:ind w:left="714" w:hanging="357"/>
        <w:rPr>
          <w:rFonts w:ascii="Cambria" w:hAnsi="Cambria" w:cs="Arial"/>
        </w:rPr>
      </w:pPr>
      <w:r w:rsidRPr="00767E9A">
        <w:rPr>
          <w:rFonts w:ascii="Cambria" w:hAnsi="Cambria" w:cs="Arial"/>
          <w:b/>
        </w:rPr>
        <w:t>Obowiązkowe ubezpieczenie odpowiedzialności cywilnej posiadaczy pojazdów mechanicznych za szkody wyrządzone ruchem tych pojazdów. Ubezpieczenie odpowiedzialności cywilnej posiadaczy pojazdów mechanicznych w ruchu zagranicznym (ZK)</w:t>
      </w:r>
    </w:p>
    <w:p w14:paraId="03836B04" w14:textId="77777777" w:rsidR="0017684B" w:rsidRPr="00767E9A" w:rsidRDefault="0017684B" w:rsidP="00EF351E">
      <w:pPr>
        <w:pStyle w:val="akapit2jm"/>
        <w:numPr>
          <w:ilvl w:val="0"/>
          <w:numId w:val="15"/>
        </w:numPr>
        <w:spacing w:before="0" w:after="120"/>
        <w:ind w:left="1418" w:hanging="567"/>
        <w:rPr>
          <w:rFonts w:ascii="Cambria" w:hAnsi="Cambria" w:cs="Arial"/>
        </w:rPr>
      </w:pPr>
      <w:r w:rsidRPr="00767E9A">
        <w:rPr>
          <w:rFonts w:ascii="Cambria" w:hAnsi="Cambria" w:cs="Arial"/>
        </w:rPr>
        <w:t>Przedmiot i zakres ubezpieczenia:</w:t>
      </w:r>
    </w:p>
    <w:p w14:paraId="63AD1D04" w14:textId="77777777" w:rsidR="0017684B" w:rsidRPr="00767E9A" w:rsidRDefault="0017684B" w:rsidP="0017684B">
      <w:pPr>
        <w:pStyle w:val="akapit2jm"/>
        <w:spacing w:before="0" w:after="120"/>
        <w:ind w:left="1418"/>
        <w:rPr>
          <w:rFonts w:ascii="Cambria" w:hAnsi="Cambria" w:cs="Arial"/>
        </w:rPr>
      </w:pPr>
      <w:r w:rsidRPr="00767E9A">
        <w:rPr>
          <w:rFonts w:ascii="Cambria" w:hAnsi="Cambria" w:cs="Arial"/>
        </w:rPr>
        <w:t>Zgodny z zapisami Ustawy z dn. 22 maja 2003r. o ubezpieczeniach obowiązkowych, Ubezpieczeniowym Funduszu Gwarancyjnym i Polskim Biurze Ubezpieczycieli Komunikacyjnych, aktualnymi na dzień zawarcia polisy.</w:t>
      </w:r>
    </w:p>
    <w:p w14:paraId="033F14DF" w14:textId="77777777" w:rsidR="0017684B" w:rsidRPr="00767E9A" w:rsidRDefault="0017684B" w:rsidP="00EF351E">
      <w:pPr>
        <w:pStyle w:val="akapit2jm"/>
        <w:numPr>
          <w:ilvl w:val="0"/>
          <w:numId w:val="15"/>
        </w:numPr>
        <w:spacing w:before="0" w:after="120"/>
        <w:rPr>
          <w:rFonts w:ascii="Cambria" w:hAnsi="Cambria" w:cs="Arial"/>
        </w:rPr>
      </w:pPr>
      <w:r w:rsidRPr="00767E9A">
        <w:rPr>
          <w:rFonts w:ascii="Cambria" w:hAnsi="Cambria" w:cs="Arial"/>
        </w:rPr>
        <w:t xml:space="preserve">Suma gwarancyjna: </w:t>
      </w:r>
    </w:p>
    <w:p w14:paraId="26107080" w14:textId="6DEC00C9" w:rsidR="0017684B" w:rsidRPr="00767E9A" w:rsidRDefault="0017684B" w:rsidP="0017684B">
      <w:pPr>
        <w:pStyle w:val="akapit2jm"/>
        <w:spacing w:before="0" w:after="120"/>
        <w:ind w:left="1418"/>
        <w:rPr>
          <w:rFonts w:ascii="Cambria" w:hAnsi="Cambria" w:cs="Arial"/>
        </w:rPr>
      </w:pPr>
      <w:r w:rsidRPr="00767E9A">
        <w:rPr>
          <w:rFonts w:ascii="Cambria" w:hAnsi="Cambria" w:cs="Arial"/>
        </w:rPr>
        <w:t>Minimalna - zgodna z zapisami Ustawy o ubezpieczeniach obowiązkowych, Ubezpieczeniowym Funduszu Gwarancyjnym i Polskim Biurze Ubezpieczycieli Komunikacyjnych, aktualnymi na dzień zawarcia polisy</w:t>
      </w:r>
      <w:r w:rsidR="00814F2E" w:rsidRPr="00767E9A">
        <w:rPr>
          <w:rFonts w:ascii="Cambria" w:hAnsi="Cambria" w:cs="Arial"/>
        </w:rPr>
        <w:t xml:space="preserve"> dla danego pojazdu</w:t>
      </w:r>
      <w:r w:rsidRPr="00767E9A">
        <w:rPr>
          <w:rFonts w:ascii="Cambria" w:hAnsi="Cambria" w:cs="Arial"/>
        </w:rPr>
        <w:t xml:space="preserve">. </w:t>
      </w:r>
    </w:p>
    <w:p w14:paraId="5FB8AEE6" w14:textId="77777777" w:rsidR="0017684B" w:rsidRPr="00767E9A" w:rsidRDefault="0017684B" w:rsidP="0017684B">
      <w:pPr>
        <w:pStyle w:val="akapit2jm"/>
        <w:spacing w:before="0" w:after="120"/>
        <w:ind w:left="1418"/>
        <w:rPr>
          <w:rFonts w:ascii="Cambria" w:hAnsi="Cambria" w:cs="Arial"/>
        </w:rPr>
      </w:pPr>
      <w:r w:rsidRPr="00767E9A">
        <w:rPr>
          <w:rFonts w:ascii="Cambria" w:hAnsi="Cambria" w:cs="Arial"/>
        </w:rPr>
        <w:t>Za szkody spowodowane, poza granicami Polski, Wykonawca odpowiada do wysokości sumy gwarancyjnej określonej przepisami Państwa w którym doszło do zdarzenia szkodowego, nie niżej niż, suma gwarancyjna określona powyżej.</w:t>
      </w:r>
    </w:p>
    <w:p w14:paraId="4B1A9A93" w14:textId="77777777" w:rsidR="0017684B" w:rsidRPr="00767E9A" w:rsidRDefault="0017684B" w:rsidP="00EF351E">
      <w:pPr>
        <w:pStyle w:val="akapit2jm"/>
        <w:numPr>
          <w:ilvl w:val="0"/>
          <w:numId w:val="15"/>
        </w:numPr>
        <w:spacing w:before="0" w:after="120"/>
        <w:ind w:left="1418" w:hanging="567"/>
        <w:rPr>
          <w:rFonts w:ascii="Cambria" w:hAnsi="Cambria" w:cs="Arial"/>
        </w:rPr>
      </w:pPr>
      <w:r w:rsidRPr="00767E9A">
        <w:rPr>
          <w:rFonts w:ascii="Cambria" w:hAnsi="Cambria" w:cs="Arial"/>
        </w:rPr>
        <w:t>Zakres terytorialny ubezpieczenia:</w:t>
      </w:r>
    </w:p>
    <w:p w14:paraId="56A8DE41" w14:textId="4CBD6C98" w:rsidR="0017684B" w:rsidRPr="00767E9A" w:rsidRDefault="0017684B" w:rsidP="00EF351E">
      <w:pPr>
        <w:pStyle w:val="akapit2jm"/>
        <w:numPr>
          <w:ilvl w:val="0"/>
          <w:numId w:val="14"/>
        </w:numPr>
        <w:spacing w:before="0" w:after="120"/>
        <w:ind w:left="1985" w:hanging="502"/>
        <w:rPr>
          <w:rFonts w:ascii="Cambria" w:hAnsi="Cambria" w:cs="Arial"/>
        </w:rPr>
      </w:pPr>
      <w:r w:rsidRPr="00767E9A">
        <w:rPr>
          <w:rFonts w:ascii="Cambria" w:hAnsi="Cambria" w:cs="Arial"/>
        </w:rPr>
        <w:t>w przypadku OC p</w:t>
      </w:r>
      <w:r w:rsidR="00814F2E" w:rsidRPr="00767E9A">
        <w:rPr>
          <w:rFonts w:ascii="Cambria" w:hAnsi="Cambria" w:cs="Arial"/>
        </w:rPr>
        <w:t>osiadacza pojazdu mechanicznego</w:t>
      </w:r>
      <w:r w:rsidRPr="00767E9A">
        <w:rPr>
          <w:rFonts w:ascii="Cambria" w:hAnsi="Cambria" w:cs="Arial"/>
        </w:rPr>
        <w:t xml:space="preserve">. - Polska oraz państwa, których biura narodowe są sygnatariuszami Porozumienia Wielostronnego; </w:t>
      </w:r>
    </w:p>
    <w:p w14:paraId="27635030" w14:textId="64E7253D" w:rsidR="0017684B" w:rsidRPr="00767E9A" w:rsidRDefault="0017684B" w:rsidP="00EF351E">
      <w:pPr>
        <w:pStyle w:val="akapit2jm"/>
        <w:numPr>
          <w:ilvl w:val="0"/>
          <w:numId w:val="14"/>
        </w:numPr>
        <w:spacing w:before="0" w:after="120"/>
        <w:ind w:left="1985" w:hanging="502"/>
        <w:rPr>
          <w:rFonts w:ascii="Cambria" w:hAnsi="Cambria" w:cs="Arial"/>
        </w:rPr>
      </w:pPr>
      <w:r w:rsidRPr="00767E9A">
        <w:rPr>
          <w:rFonts w:ascii="Cambria" w:hAnsi="Cambria" w:cs="Arial"/>
        </w:rPr>
        <w:t xml:space="preserve">w przypadku OC w ruchu zagranicznym – </w:t>
      </w:r>
      <w:r w:rsidR="005C3F94" w:rsidRPr="00767E9A">
        <w:rPr>
          <w:rFonts w:ascii="Cambria" w:hAnsi="Cambria" w:cs="Arial"/>
        </w:rPr>
        <w:t>zgodnie z aktualnymi na dzień wystawienia dokumentu regulacjami w tym zakresie</w:t>
      </w:r>
      <w:r w:rsidRPr="00767E9A">
        <w:rPr>
          <w:rFonts w:ascii="Cambria" w:hAnsi="Cambria" w:cs="Arial"/>
        </w:rPr>
        <w:t>.</w:t>
      </w:r>
    </w:p>
    <w:p w14:paraId="2807FC7C" w14:textId="77777777" w:rsidR="0017684B" w:rsidRPr="00767E9A" w:rsidRDefault="0017684B" w:rsidP="00EF351E">
      <w:pPr>
        <w:pStyle w:val="akapit2jm"/>
        <w:numPr>
          <w:ilvl w:val="0"/>
          <w:numId w:val="15"/>
        </w:numPr>
        <w:spacing w:before="0" w:after="120"/>
        <w:ind w:left="1418" w:hanging="567"/>
        <w:rPr>
          <w:rFonts w:ascii="Cambria" w:hAnsi="Cambria" w:cs="Arial"/>
        </w:rPr>
      </w:pPr>
      <w:r w:rsidRPr="00767E9A">
        <w:rPr>
          <w:rFonts w:ascii="Cambria" w:hAnsi="Cambria" w:cs="Arial"/>
        </w:rPr>
        <w:t>Okres ubezpieczenia:</w:t>
      </w:r>
    </w:p>
    <w:p w14:paraId="556DD99E" w14:textId="618FB5E6" w:rsidR="0017684B" w:rsidRPr="00767E9A" w:rsidRDefault="0017684B" w:rsidP="0017684B">
      <w:pPr>
        <w:pStyle w:val="akapit2jm"/>
        <w:spacing w:before="0" w:after="120"/>
        <w:ind w:left="1418"/>
        <w:rPr>
          <w:rFonts w:ascii="Cambria" w:hAnsi="Cambria" w:cs="Arial"/>
          <w:color w:val="000000"/>
        </w:rPr>
      </w:pPr>
      <w:r w:rsidRPr="00767E9A">
        <w:rPr>
          <w:rFonts w:ascii="Cambria" w:hAnsi="Cambria" w:cs="Arial"/>
          <w:color w:val="000000"/>
        </w:rPr>
        <w:t xml:space="preserve">Pojazdy zostaną objęte ochroną ubezpieczeniową z dniem następującym po dniu ekspiracji aktualnych polis na 12-sto miesięczny okres ubezpieczenia </w:t>
      </w:r>
      <w:r w:rsidRPr="00767E9A">
        <w:rPr>
          <w:rFonts w:ascii="Cambria" w:hAnsi="Cambria" w:cs="Arial"/>
          <w:color w:val="000000"/>
        </w:rPr>
        <w:br/>
        <w:t>z zastrzeżeniem, że dla pojazdów dla których</w:t>
      </w:r>
      <w:r w:rsidR="00814F2E" w:rsidRPr="00767E9A">
        <w:rPr>
          <w:rFonts w:ascii="Cambria" w:hAnsi="Cambria" w:cs="Arial"/>
          <w:color w:val="000000"/>
        </w:rPr>
        <w:t xml:space="preserve"> obowiązujące przepisy prawa</w:t>
      </w:r>
      <w:r w:rsidRPr="00767E9A">
        <w:rPr>
          <w:rFonts w:ascii="Cambria" w:hAnsi="Cambria" w:cs="Arial"/>
          <w:color w:val="000000"/>
        </w:rPr>
        <w:t xml:space="preserve"> dopuszcza</w:t>
      </w:r>
      <w:r w:rsidR="00814F2E" w:rsidRPr="00767E9A">
        <w:rPr>
          <w:rFonts w:ascii="Cambria" w:hAnsi="Cambria" w:cs="Arial"/>
          <w:color w:val="000000"/>
        </w:rPr>
        <w:t>ją</w:t>
      </w:r>
      <w:r w:rsidRPr="00767E9A">
        <w:rPr>
          <w:rFonts w:ascii="Cambria" w:hAnsi="Cambria" w:cs="Arial"/>
          <w:color w:val="000000"/>
        </w:rPr>
        <w:t xml:space="preserve"> zawarcie ubezpieczeń krótkoterminowych, możliwe jest zawarcie umowy ubezpieczenia na okres krótszy.  </w:t>
      </w:r>
    </w:p>
    <w:p w14:paraId="77A578A6" w14:textId="77777777" w:rsidR="0017684B" w:rsidRPr="00767E9A" w:rsidRDefault="0017684B" w:rsidP="0017684B">
      <w:pPr>
        <w:pStyle w:val="akapit2jm"/>
        <w:spacing w:before="0" w:after="120"/>
        <w:ind w:left="1418"/>
        <w:rPr>
          <w:rFonts w:ascii="Cambria" w:hAnsi="Cambria" w:cs="Arial"/>
        </w:rPr>
      </w:pPr>
      <w:r w:rsidRPr="00767E9A">
        <w:rPr>
          <w:rFonts w:ascii="Cambria" w:hAnsi="Cambria" w:cs="Arial"/>
          <w:color w:val="000000"/>
        </w:rPr>
        <w:t xml:space="preserve">Dla pojazdów dodatkowo zgłaszanych do ubezpieczenia w trakcie trwania Umowy, okres ochrony rozpocznie się od dnia wskazanego we wniosku ubezpieczeniowym, nie wcześniej jednak niż od dnia zgłoszenia pojazdu do ubezpieczenia. </w:t>
      </w:r>
    </w:p>
    <w:p w14:paraId="35FCCF22" w14:textId="77777777" w:rsidR="0017684B" w:rsidRPr="00767E9A" w:rsidRDefault="0017684B" w:rsidP="00EF351E">
      <w:pPr>
        <w:pStyle w:val="akapit2jm"/>
        <w:numPr>
          <w:ilvl w:val="0"/>
          <w:numId w:val="15"/>
        </w:numPr>
        <w:spacing w:before="0" w:after="120"/>
        <w:ind w:left="1418" w:hanging="567"/>
        <w:rPr>
          <w:rFonts w:ascii="Cambria" w:hAnsi="Cambria" w:cs="Arial"/>
        </w:rPr>
      </w:pPr>
      <w:r w:rsidRPr="00767E9A">
        <w:rPr>
          <w:rFonts w:ascii="Cambria" w:hAnsi="Cambria" w:cs="Arial"/>
        </w:rPr>
        <w:t>Warunki szczególne dotyczące zawierania umów dla pojazdów nowonabywanych:</w:t>
      </w:r>
    </w:p>
    <w:p w14:paraId="3EA32C76" w14:textId="77777777" w:rsidR="0017684B" w:rsidRPr="00767E9A" w:rsidRDefault="0017684B" w:rsidP="00EF351E">
      <w:pPr>
        <w:pStyle w:val="akapit2jm"/>
        <w:numPr>
          <w:ilvl w:val="0"/>
          <w:numId w:val="16"/>
        </w:numPr>
        <w:spacing w:before="0" w:after="120"/>
        <w:rPr>
          <w:rFonts w:ascii="Cambria" w:hAnsi="Cambria" w:cs="Arial"/>
        </w:rPr>
      </w:pPr>
      <w:r w:rsidRPr="00767E9A">
        <w:rPr>
          <w:rFonts w:ascii="Cambria" w:hAnsi="Cambria" w:cs="Arial"/>
        </w:rPr>
        <w:t xml:space="preserve">Klauzula wyrównania okresów ubezpieczenia w ryzyku OC. </w:t>
      </w:r>
    </w:p>
    <w:p w14:paraId="739F0CBD" w14:textId="77777777" w:rsidR="0017684B" w:rsidRPr="00767E9A" w:rsidRDefault="0017684B" w:rsidP="00EF351E">
      <w:pPr>
        <w:pStyle w:val="akapit2jm"/>
        <w:numPr>
          <w:ilvl w:val="0"/>
          <w:numId w:val="16"/>
        </w:numPr>
        <w:spacing w:before="0" w:after="120"/>
        <w:rPr>
          <w:rFonts w:ascii="Cambria" w:hAnsi="Cambria" w:cs="Arial"/>
        </w:rPr>
      </w:pPr>
      <w:r w:rsidRPr="00767E9A">
        <w:rPr>
          <w:rFonts w:ascii="Cambria" w:hAnsi="Cambria" w:cs="Arial"/>
        </w:rPr>
        <w:t>Składki za pojazdy wycofywane z ubezpieczenia w czasie trwania umowy będą zwracane zgodnie z przepisami Ustawy o ubezpieczeniach obowiązkowych, Ubezpieczeniowym Funduszu Gwarancyjnym i Polskim Biurze Ubezpieczycieli komunikacyjnych. Od tak wyliczonej składki za niewykorzystany okres ochrony ubezpieczeniowej nie będą potrącane koszty manipulacyjne.</w:t>
      </w:r>
    </w:p>
    <w:p w14:paraId="37B8A13A" w14:textId="128C7BAA" w:rsidR="0017684B" w:rsidRPr="00767E9A" w:rsidRDefault="0017684B" w:rsidP="00EF351E">
      <w:pPr>
        <w:pStyle w:val="akapit2jm"/>
        <w:numPr>
          <w:ilvl w:val="0"/>
          <w:numId w:val="16"/>
        </w:numPr>
        <w:spacing w:before="0" w:after="120"/>
        <w:rPr>
          <w:rFonts w:ascii="Cambria" w:hAnsi="Cambria" w:cs="Arial"/>
        </w:rPr>
      </w:pPr>
      <w:r w:rsidRPr="00767E9A">
        <w:rPr>
          <w:rFonts w:ascii="Cambria" w:hAnsi="Cambria" w:cs="Arial"/>
        </w:rPr>
        <w:t>Wykonawca wystawi potwierdzenie Ubezpieczenia OC w ruchu zagranicznym – Zieloną Kartę, bezpłatnie.</w:t>
      </w:r>
    </w:p>
    <w:p w14:paraId="3270EED1" w14:textId="31869B66" w:rsidR="005C3F94" w:rsidRPr="00767E9A" w:rsidRDefault="005C3F94" w:rsidP="005C3F94">
      <w:pPr>
        <w:pStyle w:val="akapit2jm"/>
        <w:spacing w:before="0" w:after="120"/>
        <w:rPr>
          <w:rFonts w:ascii="Cambria" w:hAnsi="Cambria" w:cs="Arial"/>
        </w:rPr>
      </w:pPr>
    </w:p>
    <w:p w14:paraId="140458DF" w14:textId="05D21B10" w:rsidR="005C3F94" w:rsidRPr="00767E9A" w:rsidRDefault="005C3F94" w:rsidP="005C3F94">
      <w:pPr>
        <w:pStyle w:val="akapit2jm"/>
        <w:spacing w:before="0" w:after="120"/>
        <w:rPr>
          <w:rFonts w:ascii="Cambria" w:hAnsi="Cambria" w:cs="Arial"/>
        </w:rPr>
      </w:pPr>
    </w:p>
    <w:p w14:paraId="50C5992A" w14:textId="77777777" w:rsidR="0017684B" w:rsidRPr="00767E9A" w:rsidRDefault="0017684B" w:rsidP="00EF351E">
      <w:pPr>
        <w:numPr>
          <w:ilvl w:val="0"/>
          <w:numId w:val="37"/>
        </w:numPr>
        <w:spacing w:after="120"/>
        <w:ind w:left="714" w:hanging="357"/>
        <w:jc w:val="both"/>
        <w:rPr>
          <w:rFonts w:ascii="Cambria" w:hAnsi="Cambria" w:cs="Arial"/>
          <w:b/>
        </w:rPr>
      </w:pPr>
      <w:r w:rsidRPr="00767E9A">
        <w:rPr>
          <w:rFonts w:ascii="Cambria" w:hAnsi="Cambria" w:cs="Arial"/>
          <w:b/>
        </w:rPr>
        <w:t>Ubezpieczenie pojazdów lądowych od uszkodzeń i kradzieży (AC/KR).</w:t>
      </w:r>
    </w:p>
    <w:p w14:paraId="4791B2E7" w14:textId="77777777" w:rsidR="0017684B" w:rsidRPr="00767E9A" w:rsidRDefault="0017684B" w:rsidP="00EF351E">
      <w:pPr>
        <w:numPr>
          <w:ilvl w:val="0"/>
          <w:numId w:val="17"/>
        </w:numPr>
        <w:spacing w:after="120"/>
        <w:ind w:left="1418" w:hanging="567"/>
        <w:jc w:val="both"/>
        <w:rPr>
          <w:rFonts w:ascii="Cambria" w:hAnsi="Cambria" w:cs="Arial"/>
          <w:b/>
          <w:sz w:val="22"/>
          <w:szCs w:val="18"/>
        </w:rPr>
      </w:pPr>
      <w:r w:rsidRPr="00767E9A">
        <w:rPr>
          <w:rFonts w:ascii="Cambria" w:hAnsi="Cambria" w:cs="Arial"/>
          <w:sz w:val="22"/>
          <w:szCs w:val="18"/>
        </w:rPr>
        <w:t>Przedmiot ubezpieczenia</w:t>
      </w:r>
    </w:p>
    <w:p w14:paraId="3B892F2B" w14:textId="77777777" w:rsidR="0017684B" w:rsidRPr="00767E9A" w:rsidRDefault="0017684B" w:rsidP="0017684B">
      <w:pPr>
        <w:spacing w:after="120"/>
        <w:ind w:left="1418"/>
        <w:jc w:val="both"/>
        <w:rPr>
          <w:rFonts w:ascii="Cambria" w:hAnsi="Cambria" w:cs="Arial"/>
          <w:sz w:val="22"/>
          <w:szCs w:val="18"/>
        </w:rPr>
      </w:pPr>
      <w:r w:rsidRPr="00767E9A">
        <w:rPr>
          <w:rFonts w:ascii="Cambria" w:hAnsi="Cambria" w:cs="Arial"/>
          <w:sz w:val="22"/>
          <w:szCs w:val="18"/>
        </w:rPr>
        <w:t>Wykonawca obejmie ochroną ubezpieczeniową wszystkie pojazdy wskazane przez Zamawiającego.</w:t>
      </w:r>
    </w:p>
    <w:p w14:paraId="18E36A00" w14:textId="77777777" w:rsidR="0017684B" w:rsidRPr="00767E9A" w:rsidRDefault="0017684B" w:rsidP="00EF351E">
      <w:pPr>
        <w:numPr>
          <w:ilvl w:val="0"/>
          <w:numId w:val="17"/>
        </w:numPr>
        <w:spacing w:after="120"/>
        <w:ind w:left="1418" w:hanging="567"/>
        <w:jc w:val="both"/>
        <w:rPr>
          <w:rFonts w:ascii="Cambria" w:hAnsi="Cambria" w:cs="Arial"/>
          <w:b/>
        </w:rPr>
      </w:pPr>
      <w:r w:rsidRPr="00767E9A">
        <w:rPr>
          <w:rFonts w:ascii="Cambria" w:hAnsi="Cambria" w:cs="Arial"/>
        </w:rPr>
        <w:t>Zakres ubezpieczenia:</w:t>
      </w:r>
    </w:p>
    <w:p w14:paraId="6766529F" w14:textId="77777777" w:rsidR="0017684B" w:rsidRPr="00767E9A" w:rsidRDefault="0017684B" w:rsidP="0017684B">
      <w:pPr>
        <w:pStyle w:val="akapit2jm"/>
        <w:spacing w:before="0" w:after="120"/>
        <w:ind w:left="1418"/>
        <w:rPr>
          <w:rFonts w:ascii="Cambria" w:hAnsi="Cambria" w:cs="Arial"/>
        </w:rPr>
      </w:pPr>
      <w:r w:rsidRPr="00767E9A">
        <w:rPr>
          <w:rFonts w:ascii="Cambria" w:hAnsi="Cambria" w:cs="Arial"/>
        </w:rPr>
        <w:t xml:space="preserve">Ochroną ubezpieczeniową zostaną objęte co najmniej, szkody powstałe </w:t>
      </w:r>
      <w:r w:rsidRPr="00767E9A">
        <w:rPr>
          <w:rFonts w:ascii="Cambria" w:hAnsi="Cambria" w:cs="Arial"/>
        </w:rPr>
        <w:br/>
        <w:t>w pojeździe, jego wyposażeniu dodatkowym, polegające na:</w:t>
      </w:r>
    </w:p>
    <w:p w14:paraId="5B7C88AF" w14:textId="6142335C" w:rsidR="0017684B" w:rsidRPr="00767E9A" w:rsidRDefault="0017684B" w:rsidP="00EF351E">
      <w:pPr>
        <w:pStyle w:val="akapit3jm"/>
        <w:numPr>
          <w:ilvl w:val="0"/>
          <w:numId w:val="18"/>
        </w:numPr>
        <w:spacing w:after="120"/>
        <w:ind w:left="2127"/>
        <w:rPr>
          <w:rFonts w:ascii="Cambria" w:hAnsi="Cambria" w:cs="Arial"/>
        </w:rPr>
      </w:pPr>
      <w:r w:rsidRPr="00767E9A">
        <w:rPr>
          <w:rFonts w:ascii="Cambria" w:hAnsi="Cambria" w:cs="Arial"/>
        </w:rPr>
        <w:t>uszkodzeniu pojazdu w związku z ruchem i postojem, wskutek nagłego działania siły mechanicznej w chwili zetknięcia pojazdu z innym pojazdem, osobami, zwierzętami lub przedmiotami, pochodzącymi z zewnątrz/wewnątrz pojazdu lub też, w wyniku samoczynnego otwarcia się elementów pojazdu;</w:t>
      </w:r>
    </w:p>
    <w:p w14:paraId="53948321" w14:textId="77777777" w:rsidR="0017684B" w:rsidRPr="00767E9A" w:rsidRDefault="0017684B" w:rsidP="00EF351E">
      <w:pPr>
        <w:pStyle w:val="akapit3jm"/>
        <w:numPr>
          <w:ilvl w:val="0"/>
          <w:numId w:val="18"/>
        </w:numPr>
        <w:spacing w:after="120"/>
        <w:ind w:left="2127"/>
        <w:rPr>
          <w:rFonts w:ascii="Cambria" w:hAnsi="Cambria" w:cs="Arial"/>
        </w:rPr>
      </w:pPr>
      <w:r w:rsidRPr="00767E9A">
        <w:rPr>
          <w:rFonts w:ascii="Cambria" w:hAnsi="Cambria" w:cs="Arial"/>
        </w:rPr>
        <w:t>uszkodzeniu pojazdu w związku z ruchem i postojem wskutek działania osób trzecich, w tym również włamania;</w:t>
      </w:r>
    </w:p>
    <w:p w14:paraId="037775DD" w14:textId="77777777" w:rsidR="0017684B" w:rsidRPr="00767E9A" w:rsidRDefault="0017684B" w:rsidP="00EF351E">
      <w:pPr>
        <w:pStyle w:val="akapit3jm"/>
        <w:numPr>
          <w:ilvl w:val="0"/>
          <w:numId w:val="18"/>
        </w:numPr>
        <w:spacing w:after="120"/>
        <w:ind w:left="2127"/>
        <w:rPr>
          <w:rFonts w:ascii="Cambria" w:hAnsi="Cambria" w:cs="Arial"/>
        </w:rPr>
      </w:pPr>
      <w:r w:rsidRPr="00767E9A">
        <w:rPr>
          <w:rFonts w:ascii="Cambria" w:hAnsi="Cambria" w:cs="Arial"/>
        </w:rPr>
        <w:t xml:space="preserve">uszkodzeniu lub utracie pojazdu wskutek następujących zdarzeń losowych: powodzi, zatopienia, uderzenia pioruna, pożaru, wybuchu, opadu atmosferycznego (w tym zassania wody), huraganu, osuwania lub zapadania się ziemi </w:t>
      </w:r>
      <w:r w:rsidRPr="00767E9A">
        <w:rPr>
          <w:rFonts w:ascii="Cambria" w:hAnsi="Cambria" w:cs="Arial"/>
          <w:color w:val="000000"/>
        </w:rPr>
        <w:t>oraz innych sił przyrody;</w:t>
      </w:r>
    </w:p>
    <w:p w14:paraId="18F14FD7" w14:textId="77777777" w:rsidR="0017684B" w:rsidRPr="00767E9A" w:rsidRDefault="0017684B" w:rsidP="00EF351E">
      <w:pPr>
        <w:pStyle w:val="akapit3jm"/>
        <w:numPr>
          <w:ilvl w:val="0"/>
          <w:numId w:val="18"/>
        </w:numPr>
        <w:spacing w:after="120"/>
        <w:ind w:left="2127"/>
        <w:rPr>
          <w:rFonts w:ascii="Cambria" w:hAnsi="Cambria" w:cs="Arial"/>
        </w:rPr>
      </w:pPr>
      <w:r w:rsidRPr="00767E9A">
        <w:rPr>
          <w:rFonts w:ascii="Cambria" w:hAnsi="Cambria" w:cs="Arial"/>
        </w:rPr>
        <w:t>uszkodzeniu lub utracie pojazdu wskutek następujących zdarzeń losowych: nagłego działania czynnika termicznego lub chemicznego pochodzącego z zewnątrz pojazdu;</w:t>
      </w:r>
    </w:p>
    <w:p w14:paraId="7C90B98D" w14:textId="77777777" w:rsidR="0017684B" w:rsidRPr="00767E9A" w:rsidRDefault="0017684B" w:rsidP="00EF351E">
      <w:pPr>
        <w:pStyle w:val="akapit3jm"/>
        <w:numPr>
          <w:ilvl w:val="0"/>
          <w:numId w:val="18"/>
        </w:numPr>
        <w:spacing w:after="120"/>
        <w:ind w:left="2127"/>
        <w:rPr>
          <w:rFonts w:ascii="Cambria" w:hAnsi="Cambria" w:cs="Arial"/>
        </w:rPr>
      </w:pPr>
      <w:r w:rsidRPr="00767E9A">
        <w:rPr>
          <w:rFonts w:ascii="Cambria" w:hAnsi="Cambria" w:cs="Arial"/>
        </w:rPr>
        <w:t>uszkodzenie pojazdu w wyniku pożaru lub wybuchu, którego źródło powstało wewnątrz pojazdu; uszkodzeniu wnętrza pojazdu przez osoby, których przewóz wymagany był potrzebą udzielenia pomocy medycznej;</w:t>
      </w:r>
    </w:p>
    <w:p w14:paraId="572B5D3E" w14:textId="77777777" w:rsidR="0017684B" w:rsidRPr="00767E9A" w:rsidRDefault="0017684B" w:rsidP="00EF351E">
      <w:pPr>
        <w:pStyle w:val="akapit3jm"/>
        <w:numPr>
          <w:ilvl w:val="0"/>
          <w:numId w:val="18"/>
        </w:numPr>
        <w:spacing w:after="120"/>
        <w:ind w:left="2127"/>
        <w:rPr>
          <w:rFonts w:ascii="Cambria" w:hAnsi="Cambria" w:cs="Arial"/>
        </w:rPr>
      </w:pPr>
      <w:r w:rsidRPr="00767E9A">
        <w:rPr>
          <w:rFonts w:ascii="Cambria" w:hAnsi="Cambria" w:cs="Arial"/>
          <w:color w:val="000000"/>
        </w:rPr>
        <w:t>uszkodzeniu pojazdów przez inne pojazdy należące do floty Zamawiającego;</w:t>
      </w:r>
    </w:p>
    <w:p w14:paraId="35A4F9A7" w14:textId="77777777" w:rsidR="0017684B" w:rsidRPr="00767E9A" w:rsidRDefault="0017684B" w:rsidP="00EF351E">
      <w:pPr>
        <w:pStyle w:val="akapit3jm"/>
        <w:numPr>
          <w:ilvl w:val="0"/>
          <w:numId w:val="18"/>
        </w:numPr>
        <w:spacing w:after="120"/>
        <w:ind w:left="2127"/>
        <w:rPr>
          <w:rFonts w:ascii="Cambria" w:hAnsi="Cambria" w:cs="Arial"/>
        </w:rPr>
      </w:pPr>
      <w:r w:rsidRPr="00767E9A">
        <w:rPr>
          <w:rFonts w:ascii="Cambria" w:hAnsi="Cambria" w:cs="Arial"/>
          <w:color w:val="000000"/>
        </w:rPr>
        <w:t>kradzieży</w:t>
      </w:r>
      <w:r w:rsidRPr="00767E9A">
        <w:rPr>
          <w:rFonts w:ascii="Cambria" w:hAnsi="Cambria" w:cs="Arial"/>
        </w:rPr>
        <w:t xml:space="preserve"> pojazdu, jego części lub wyposażenia</w:t>
      </w:r>
    </w:p>
    <w:p w14:paraId="150A4540" w14:textId="77777777" w:rsidR="0017684B" w:rsidRPr="00767E9A" w:rsidRDefault="0017684B" w:rsidP="0017684B">
      <w:pPr>
        <w:pStyle w:val="akapit3jm"/>
        <w:numPr>
          <w:ilvl w:val="0"/>
          <w:numId w:val="0"/>
        </w:numPr>
        <w:spacing w:after="120"/>
        <w:ind w:left="2127"/>
        <w:rPr>
          <w:rFonts w:ascii="Cambria" w:hAnsi="Cambria" w:cs="Arial"/>
        </w:rPr>
      </w:pPr>
      <w:r w:rsidRPr="00767E9A">
        <w:rPr>
          <w:rFonts w:ascii="Cambria" w:hAnsi="Cambria" w:cs="Arial"/>
        </w:rPr>
        <w:t>Przez „kradzież” rozumie się działanie sprawcy o znamionach określonych w art. 278 -  280 KK które doprowadziło do zaboru pojazdu lub jego części, zabezpieczonego w sposób wskazany w pkt. 5</w:t>
      </w:r>
    </w:p>
    <w:p w14:paraId="460F69F6" w14:textId="77777777" w:rsidR="0017684B" w:rsidRPr="00767E9A" w:rsidRDefault="0017684B" w:rsidP="00EF351E">
      <w:pPr>
        <w:pStyle w:val="akapit3jm"/>
        <w:numPr>
          <w:ilvl w:val="0"/>
          <w:numId w:val="18"/>
        </w:numPr>
        <w:spacing w:after="120"/>
        <w:ind w:left="2127"/>
        <w:rPr>
          <w:rFonts w:ascii="Cambria" w:hAnsi="Cambria" w:cs="Arial"/>
        </w:rPr>
      </w:pPr>
      <w:r w:rsidRPr="00767E9A">
        <w:rPr>
          <w:rFonts w:ascii="Cambria" w:hAnsi="Cambria" w:cs="Arial"/>
        </w:rPr>
        <w:t xml:space="preserve">uszkodzeniu pojazdu w następstwie jego zabrania w celu krótkotrwałego użycia, </w:t>
      </w:r>
      <w:r w:rsidRPr="00767E9A">
        <w:rPr>
          <w:rFonts w:ascii="Cambria" w:hAnsi="Cambria" w:cs="Arial"/>
          <w:color w:val="000000"/>
        </w:rPr>
        <w:t>kradzieży</w:t>
      </w:r>
      <w:r w:rsidRPr="00767E9A">
        <w:rPr>
          <w:rFonts w:ascii="Cambria" w:hAnsi="Cambria" w:cs="Arial"/>
        </w:rPr>
        <w:t xml:space="preserve"> pojazdu, jego części lub wyposażenia;</w:t>
      </w:r>
    </w:p>
    <w:p w14:paraId="5860E7AB" w14:textId="77777777" w:rsidR="0017684B" w:rsidRPr="00767E9A" w:rsidRDefault="0017684B" w:rsidP="00EF351E">
      <w:pPr>
        <w:pStyle w:val="akapit3jm"/>
        <w:numPr>
          <w:ilvl w:val="0"/>
          <w:numId w:val="18"/>
        </w:numPr>
        <w:spacing w:after="120"/>
        <w:ind w:left="2127"/>
        <w:rPr>
          <w:rFonts w:ascii="Cambria" w:hAnsi="Cambria" w:cs="Arial"/>
        </w:rPr>
      </w:pPr>
      <w:r w:rsidRPr="00767E9A">
        <w:rPr>
          <w:rFonts w:ascii="Cambria" w:hAnsi="Cambria" w:cs="Arial"/>
        </w:rPr>
        <w:t>uszkodzenia pojazdu wskutek przedostania się zwierząt do wnętrza pojazdu, pod maskę (np. przegryzienie przewodów);</w:t>
      </w:r>
    </w:p>
    <w:p w14:paraId="18A47B24" w14:textId="77777777" w:rsidR="0017684B" w:rsidRPr="00767E9A" w:rsidRDefault="0017684B" w:rsidP="00EF351E">
      <w:pPr>
        <w:pStyle w:val="akapit3jm"/>
        <w:numPr>
          <w:ilvl w:val="0"/>
          <w:numId w:val="18"/>
        </w:numPr>
        <w:spacing w:after="120"/>
        <w:ind w:left="2127"/>
        <w:rPr>
          <w:rFonts w:ascii="Cambria" w:hAnsi="Cambria" w:cs="Arial"/>
        </w:rPr>
      </w:pPr>
      <w:r w:rsidRPr="00767E9A">
        <w:rPr>
          <w:rFonts w:ascii="Cambria" w:hAnsi="Cambria" w:cs="Arial"/>
        </w:rPr>
        <w:t xml:space="preserve">uszkodzeniu w układzie zawieszenia, w układzie jezdnym </w:t>
      </w:r>
      <w:r w:rsidRPr="00767E9A">
        <w:rPr>
          <w:rFonts w:ascii="Cambria" w:hAnsi="Cambria" w:cs="Arial"/>
        </w:rPr>
        <w:br/>
        <w:t>(w tym w oponie) wskutek wjechania przez pojazd w nierówność na drodze.</w:t>
      </w:r>
    </w:p>
    <w:p w14:paraId="7914DCC1" w14:textId="77777777" w:rsidR="0017684B" w:rsidRPr="00767E9A" w:rsidRDefault="0017684B" w:rsidP="00EF351E">
      <w:pPr>
        <w:pStyle w:val="akapit2jm"/>
        <w:numPr>
          <w:ilvl w:val="0"/>
          <w:numId w:val="19"/>
        </w:numPr>
        <w:spacing w:before="0" w:after="120"/>
        <w:ind w:left="1418" w:hanging="567"/>
        <w:rPr>
          <w:rFonts w:ascii="Cambria" w:hAnsi="Cambria" w:cs="Arial"/>
        </w:rPr>
      </w:pPr>
      <w:r w:rsidRPr="00767E9A">
        <w:rPr>
          <w:rFonts w:ascii="Cambria" w:hAnsi="Cambria" w:cs="Arial"/>
        </w:rPr>
        <w:t>Suma ubezpieczenia:</w:t>
      </w:r>
    </w:p>
    <w:p w14:paraId="3065DFA9" w14:textId="77777777" w:rsidR="0017684B" w:rsidRPr="00767E9A" w:rsidRDefault="0017684B" w:rsidP="00EF351E">
      <w:pPr>
        <w:pStyle w:val="akapit2jm"/>
        <w:numPr>
          <w:ilvl w:val="0"/>
          <w:numId w:val="20"/>
        </w:numPr>
        <w:spacing w:before="0" w:after="120"/>
        <w:ind w:left="2127"/>
        <w:rPr>
          <w:rFonts w:ascii="Cambria" w:hAnsi="Cambria" w:cs="Arial"/>
        </w:rPr>
      </w:pPr>
      <w:r w:rsidRPr="00767E9A">
        <w:rPr>
          <w:rFonts w:ascii="Cambria" w:hAnsi="Cambria" w:cs="Arial"/>
        </w:rPr>
        <w:t>Dla pojazdów fabrycznie nowych, przez okres do 12-stu miesięcy od daty wystawienia faktury początkowej – suma ubezpieczenia, ustalana będzie na podstawie faktury zakupu.  Suma ubezpieczenia może zostać podwyższona o wartość wyposażenia dodatkowego.</w:t>
      </w:r>
    </w:p>
    <w:p w14:paraId="4F42207F" w14:textId="77777777" w:rsidR="0017684B" w:rsidRPr="00767E9A" w:rsidRDefault="0017684B" w:rsidP="00EF351E">
      <w:pPr>
        <w:pStyle w:val="akapit2jm"/>
        <w:numPr>
          <w:ilvl w:val="0"/>
          <w:numId w:val="20"/>
        </w:numPr>
        <w:spacing w:before="0" w:after="120"/>
        <w:ind w:left="2127"/>
        <w:rPr>
          <w:rFonts w:ascii="Cambria" w:hAnsi="Cambria" w:cs="Arial"/>
        </w:rPr>
      </w:pPr>
      <w:r w:rsidRPr="00767E9A">
        <w:rPr>
          <w:rFonts w:ascii="Cambria" w:hAnsi="Cambria" w:cs="Arial"/>
        </w:rPr>
        <w:t>Dla pojazdów używanych suma ubezpieczenia, zostanie określona na podstawie katalogów INFO-EXPERT lub EUROTAX.</w:t>
      </w:r>
    </w:p>
    <w:p w14:paraId="36E59AA1" w14:textId="016CB95A" w:rsidR="0017684B" w:rsidRPr="00767E9A" w:rsidRDefault="0017684B" w:rsidP="00EF351E">
      <w:pPr>
        <w:pStyle w:val="akapit2jm"/>
        <w:numPr>
          <w:ilvl w:val="0"/>
          <w:numId w:val="20"/>
        </w:numPr>
        <w:spacing w:before="0" w:after="120"/>
        <w:ind w:left="2127"/>
        <w:rPr>
          <w:rFonts w:ascii="Cambria" w:hAnsi="Cambria" w:cs="Arial"/>
        </w:rPr>
      </w:pPr>
      <w:r w:rsidRPr="00767E9A">
        <w:rPr>
          <w:rFonts w:ascii="Cambria" w:hAnsi="Cambria" w:cs="Arial"/>
        </w:rPr>
        <w:t>W przypadku braku możliwości określenia sumy ubezpieczenia, według wyżej wskazanych katalogów, suma ubezpieczenia ustalona zostanie szacunkowo, metodą spadkową (określony spadek procentowy w stosunku do roku ubiegłego).</w:t>
      </w:r>
    </w:p>
    <w:p w14:paraId="2169DAF2" w14:textId="76E7C506" w:rsidR="0017684B" w:rsidRPr="00767E9A" w:rsidRDefault="0017684B" w:rsidP="00EF351E">
      <w:pPr>
        <w:pStyle w:val="akapit2jm"/>
        <w:numPr>
          <w:ilvl w:val="0"/>
          <w:numId w:val="20"/>
        </w:numPr>
        <w:spacing w:before="0" w:after="120"/>
        <w:ind w:left="2127"/>
        <w:rPr>
          <w:rFonts w:ascii="Cambria" w:hAnsi="Cambria" w:cs="Arial"/>
        </w:rPr>
      </w:pPr>
      <w:r w:rsidRPr="00767E9A">
        <w:rPr>
          <w:rFonts w:ascii="Cambria" w:hAnsi="Cambria" w:cs="Arial"/>
        </w:rPr>
        <w:t>W zależności od możliwości odliczenia podatku VAT przez Zamawiającego (zgodnie z aktualnymi przepisami podatkowymi), suma ubezpieczenia będzie deklarowana w wartościach netto</w:t>
      </w:r>
      <w:r w:rsidR="00370208" w:rsidRPr="00767E9A">
        <w:rPr>
          <w:rFonts w:ascii="Cambria" w:hAnsi="Cambria" w:cs="Arial"/>
        </w:rPr>
        <w:t xml:space="preserve"> lub z uwzględnieniem podatku VAT</w:t>
      </w:r>
      <w:r w:rsidRPr="00767E9A">
        <w:rPr>
          <w:rFonts w:ascii="Cambria" w:hAnsi="Cambria" w:cs="Arial"/>
        </w:rPr>
        <w:t xml:space="preserve">. Wartość pojazdu oraz kwotę możliwego odliczenia podatku VAT deklaruje Zamawiający. </w:t>
      </w:r>
    </w:p>
    <w:p w14:paraId="75014230" w14:textId="77777777" w:rsidR="0017684B" w:rsidRPr="00767E9A" w:rsidRDefault="0017684B" w:rsidP="00EF351E">
      <w:pPr>
        <w:pStyle w:val="akapit2jm"/>
        <w:numPr>
          <w:ilvl w:val="0"/>
          <w:numId w:val="20"/>
        </w:numPr>
        <w:spacing w:before="0" w:after="120"/>
        <w:ind w:left="2127"/>
        <w:rPr>
          <w:rFonts w:ascii="Cambria" w:hAnsi="Cambria" w:cs="Arial"/>
        </w:rPr>
      </w:pPr>
      <w:r w:rsidRPr="00767E9A">
        <w:rPr>
          <w:rFonts w:ascii="Cambria" w:hAnsi="Cambria" w:cs="Arial"/>
        </w:rPr>
        <w:t>Ubezpieczyciel uznaje sumy ubezpieczenia podane przez Zamawiającego i nie będzie podnosił z tego tytułu zarzutów w postaci niedoubezpieczenia lub nadubezpieczenia.</w:t>
      </w:r>
    </w:p>
    <w:p w14:paraId="4C552831" w14:textId="77777777" w:rsidR="0017684B" w:rsidRPr="00767E9A" w:rsidRDefault="0017684B" w:rsidP="00EF351E">
      <w:pPr>
        <w:pStyle w:val="akapit2jm"/>
        <w:numPr>
          <w:ilvl w:val="0"/>
          <w:numId w:val="20"/>
        </w:numPr>
        <w:spacing w:before="0" w:after="120"/>
        <w:ind w:left="2127"/>
        <w:rPr>
          <w:rFonts w:ascii="Cambria" w:hAnsi="Cambria" w:cs="Arial"/>
        </w:rPr>
      </w:pPr>
      <w:r w:rsidRPr="00767E9A">
        <w:rPr>
          <w:rFonts w:ascii="Cambria" w:hAnsi="Cambria" w:cs="Arial"/>
        </w:rPr>
        <w:t>W każdym przypadku wyposażenie dodatkowe pojazdu, w tym: radioodbiorniki, bagażniki zewnętrzne, napisy i naklejek reklamowe itp. (standardowe wyposażenie dodatkowe), telefony, zestawy głośnomówiące, ubezpieczone jest razem z pojazdem, a jego wartość zawarta jest w sumie ubezpieczenia.</w:t>
      </w:r>
    </w:p>
    <w:p w14:paraId="79F3CA45" w14:textId="77777777" w:rsidR="0017684B" w:rsidRPr="00767E9A" w:rsidRDefault="0017684B" w:rsidP="00EF351E">
      <w:pPr>
        <w:pStyle w:val="akapit2jm"/>
        <w:numPr>
          <w:ilvl w:val="0"/>
          <w:numId w:val="20"/>
        </w:numPr>
        <w:spacing w:before="0" w:after="120"/>
        <w:ind w:left="2127"/>
        <w:rPr>
          <w:rFonts w:ascii="Cambria" w:hAnsi="Cambria" w:cs="Arial"/>
        </w:rPr>
      </w:pPr>
      <w:r w:rsidRPr="00767E9A">
        <w:rPr>
          <w:rFonts w:ascii="Cambria" w:hAnsi="Cambria" w:cs="Arial"/>
        </w:rPr>
        <w:t>Suma ubezpieczenia nie będzie ulegała redukcji po wypłacie odszkodowania.</w:t>
      </w:r>
    </w:p>
    <w:p w14:paraId="18A3BD8B" w14:textId="77777777" w:rsidR="0017684B" w:rsidRPr="00767E9A" w:rsidRDefault="0017684B" w:rsidP="00EF351E">
      <w:pPr>
        <w:pStyle w:val="akapit2jm"/>
        <w:numPr>
          <w:ilvl w:val="0"/>
          <w:numId w:val="20"/>
        </w:numPr>
        <w:spacing w:before="0" w:after="120"/>
        <w:ind w:left="2127"/>
        <w:rPr>
          <w:rFonts w:ascii="Cambria" w:hAnsi="Cambria" w:cs="Arial"/>
        </w:rPr>
      </w:pPr>
      <w:r w:rsidRPr="00767E9A">
        <w:rPr>
          <w:rFonts w:ascii="Cambria" w:hAnsi="Cambria" w:cs="Arial"/>
        </w:rPr>
        <w:t xml:space="preserve">Sumy ubezpieczenia ulegną aktualizacji przed zawarciem każdej polisy rocznej. </w:t>
      </w:r>
    </w:p>
    <w:p w14:paraId="5CAB365E" w14:textId="77777777" w:rsidR="0017684B" w:rsidRPr="00767E9A" w:rsidRDefault="0017684B" w:rsidP="00EF351E">
      <w:pPr>
        <w:pStyle w:val="akapit2jm"/>
        <w:numPr>
          <w:ilvl w:val="0"/>
          <w:numId w:val="21"/>
        </w:numPr>
        <w:spacing w:before="0" w:after="120"/>
        <w:ind w:left="1418" w:hanging="567"/>
        <w:rPr>
          <w:rFonts w:ascii="Cambria" w:hAnsi="Cambria" w:cs="Arial"/>
        </w:rPr>
      </w:pPr>
      <w:r w:rsidRPr="00767E9A">
        <w:rPr>
          <w:rFonts w:ascii="Cambria" w:hAnsi="Cambria" w:cs="Arial"/>
        </w:rPr>
        <w:t>Zakres terytorialny ubezpieczenia:</w:t>
      </w:r>
    </w:p>
    <w:p w14:paraId="2F5188D2" w14:textId="77777777" w:rsidR="0017684B" w:rsidRPr="00767E9A" w:rsidRDefault="0017684B" w:rsidP="0017684B">
      <w:pPr>
        <w:pStyle w:val="akapit2jm"/>
        <w:spacing w:before="0" w:after="120"/>
        <w:ind w:left="1418"/>
        <w:rPr>
          <w:rFonts w:ascii="Cambria" w:hAnsi="Cambria" w:cs="Arial"/>
        </w:rPr>
      </w:pPr>
      <w:r w:rsidRPr="00767E9A">
        <w:rPr>
          <w:rFonts w:ascii="Cambria" w:hAnsi="Cambria" w:cs="Arial"/>
        </w:rPr>
        <w:t xml:space="preserve">Ochrona ubezpieczeniowa w zakresie AC w ruchu i postoju, obejmuje szkody powstałe na terytorium RP oraz krajów europejskich. </w:t>
      </w:r>
    </w:p>
    <w:p w14:paraId="65FA9D81" w14:textId="77777777" w:rsidR="0017684B" w:rsidRPr="00767E9A" w:rsidRDefault="0017684B" w:rsidP="00EF351E">
      <w:pPr>
        <w:pStyle w:val="akapit2jm"/>
        <w:numPr>
          <w:ilvl w:val="0"/>
          <w:numId w:val="21"/>
        </w:numPr>
        <w:spacing w:before="0" w:after="120"/>
        <w:ind w:left="1418" w:hanging="567"/>
        <w:rPr>
          <w:rFonts w:ascii="Cambria" w:hAnsi="Cambria" w:cs="Arial"/>
        </w:rPr>
      </w:pPr>
      <w:r w:rsidRPr="00767E9A">
        <w:rPr>
          <w:rFonts w:ascii="Cambria" w:hAnsi="Cambria" w:cs="Arial"/>
        </w:rPr>
        <w:t>Ustalenie wysokości i wypłata odszkodowania:</w:t>
      </w:r>
    </w:p>
    <w:p w14:paraId="5A794710" w14:textId="77777777" w:rsidR="0017684B" w:rsidRPr="00767E9A" w:rsidRDefault="0017684B" w:rsidP="00EF351E">
      <w:pPr>
        <w:pStyle w:val="akapit2jm"/>
        <w:numPr>
          <w:ilvl w:val="0"/>
          <w:numId w:val="11"/>
        </w:numPr>
        <w:spacing w:before="0" w:after="120"/>
        <w:ind w:left="2127" w:hanging="284"/>
        <w:rPr>
          <w:rFonts w:ascii="Cambria" w:hAnsi="Cambria" w:cs="Arial"/>
        </w:rPr>
      </w:pPr>
      <w:r w:rsidRPr="00767E9A">
        <w:rPr>
          <w:rFonts w:ascii="Cambria" w:hAnsi="Cambria" w:cs="Arial"/>
        </w:rPr>
        <w:t xml:space="preserve">W przypadku powstania szkody częściowej Wykonawca, nie będzie potrącał amortyzacji części (nie dotyczy akumulatorów, elementów ciernych układu hamulcowego, elementów ciernych sprzęgła). </w:t>
      </w:r>
    </w:p>
    <w:p w14:paraId="79A80B8C" w14:textId="77777777" w:rsidR="0017684B" w:rsidRPr="00767E9A" w:rsidRDefault="0017684B" w:rsidP="00EF351E">
      <w:pPr>
        <w:pStyle w:val="akapit2jm"/>
        <w:numPr>
          <w:ilvl w:val="0"/>
          <w:numId w:val="11"/>
        </w:numPr>
        <w:spacing w:before="0" w:after="120"/>
        <w:ind w:left="2127" w:hanging="284"/>
        <w:rPr>
          <w:rFonts w:ascii="Cambria" w:hAnsi="Cambria" w:cs="Arial"/>
        </w:rPr>
      </w:pPr>
      <w:r w:rsidRPr="00767E9A">
        <w:rPr>
          <w:rFonts w:ascii="Cambria" w:hAnsi="Cambria" w:cs="Arial"/>
        </w:rPr>
        <w:t>W przypadku powstania szkody w ogumieniu nie uwzględnia się stopnia jego zużycia eksploatacyjnego.</w:t>
      </w:r>
    </w:p>
    <w:p w14:paraId="3ECFF8CA" w14:textId="77777777" w:rsidR="0017684B" w:rsidRPr="00767E9A" w:rsidRDefault="0017684B" w:rsidP="00EF351E">
      <w:pPr>
        <w:pStyle w:val="akapit2jm"/>
        <w:numPr>
          <w:ilvl w:val="0"/>
          <w:numId w:val="11"/>
        </w:numPr>
        <w:spacing w:before="0" w:after="120"/>
        <w:ind w:left="2127" w:hanging="284"/>
        <w:rPr>
          <w:rFonts w:ascii="Cambria" w:hAnsi="Cambria" w:cs="Arial"/>
        </w:rPr>
      </w:pPr>
      <w:r w:rsidRPr="00767E9A">
        <w:rPr>
          <w:rFonts w:ascii="Cambria" w:hAnsi="Cambria" w:cs="Arial"/>
        </w:rPr>
        <w:t>Ubezpieczyciel nie będzie stosował franszyzy redukcyjnej ani udziału własnego w szkodzie.</w:t>
      </w:r>
    </w:p>
    <w:p w14:paraId="4B882BD5" w14:textId="77777777" w:rsidR="0017684B" w:rsidRPr="00767E9A" w:rsidRDefault="0017684B" w:rsidP="00EF351E">
      <w:pPr>
        <w:pStyle w:val="akapit2jm"/>
        <w:numPr>
          <w:ilvl w:val="0"/>
          <w:numId w:val="11"/>
        </w:numPr>
        <w:spacing w:before="0" w:after="120"/>
        <w:ind w:left="2127" w:hanging="284"/>
        <w:rPr>
          <w:rFonts w:ascii="Cambria" w:hAnsi="Cambria" w:cs="Arial"/>
        </w:rPr>
      </w:pPr>
      <w:r w:rsidRPr="00767E9A">
        <w:rPr>
          <w:rFonts w:ascii="Cambria" w:hAnsi="Cambria" w:cs="Arial"/>
        </w:rPr>
        <w:t>Franszyza integralna – zniesiona.</w:t>
      </w:r>
    </w:p>
    <w:p w14:paraId="42066B09" w14:textId="77777777" w:rsidR="0017684B" w:rsidRPr="00767E9A" w:rsidRDefault="0017684B" w:rsidP="00EF351E">
      <w:pPr>
        <w:pStyle w:val="akapit2jm"/>
        <w:numPr>
          <w:ilvl w:val="0"/>
          <w:numId w:val="11"/>
        </w:numPr>
        <w:spacing w:before="0" w:after="120"/>
        <w:ind w:left="2127" w:hanging="284"/>
        <w:rPr>
          <w:rFonts w:ascii="Cambria" w:hAnsi="Cambria" w:cs="Arial"/>
        </w:rPr>
      </w:pPr>
      <w:r w:rsidRPr="00767E9A">
        <w:rPr>
          <w:rFonts w:ascii="Cambria" w:hAnsi="Cambria" w:cs="Arial"/>
        </w:rPr>
        <w:t xml:space="preserve">Wypłata odszkodowania nastąpi na podstawie faktur za naprawę uszkodzonego pojazdu; w przypadku naprawy w zakresie własnym, wypłata odszkodowania na podstawie kosztorysu Wykonawcy </w:t>
      </w:r>
    </w:p>
    <w:p w14:paraId="0B451E40" w14:textId="77777777" w:rsidR="0017684B" w:rsidRPr="00767E9A" w:rsidRDefault="0017684B" w:rsidP="00EF351E">
      <w:pPr>
        <w:pStyle w:val="akapit2jm"/>
        <w:numPr>
          <w:ilvl w:val="0"/>
          <w:numId w:val="11"/>
        </w:numPr>
        <w:spacing w:before="0" w:after="120"/>
        <w:ind w:left="2127" w:hanging="284"/>
        <w:rPr>
          <w:rFonts w:ascii="Cambria" w:hAnsi="Cambria" w:cs="Arial"/>
        </w:rPr>
      </w:pPr>
      <w:r w:rsidRPr="00767E9A">
        <w:rPr>
          <w:rFonts w:ascii="Cambria" w:hAnsi="Cambria" w:cs="Arial"/>
        </w:rPr>
        <w:t>Nie dopuszcza się stosowania zasady proporcji.</w:t>
      </w:r>
    </w:p>
    <w:p w14:paraId="75A638E4" w14:textId="77777777" w:rsidR="0017684B" w:rsidRPr="00767E9A" w:rsidRDefault="0017684B" w:rsidP="00EF351E">
      <w:pPr>
        <w:pStyle w:val="akapit2jm"/>
        <w:numPr>
          <w:ilvl w:val="0"/>
          <w:numId w:val="11"/>
        </w:numPr>
        <w:spacing w:before="0" w:after="120"/>
        <w:ind w:left="2127" w:hanging="284"/>
        <w:rPr>
          <w:rFonts w:ascii="Cambria" w:hAnsi="Cambria" w:cs="Arial"/>
        </w:rPr>
      </w:pPr>
      <w:r w:rsidRPr="00767E9A">
        <w:rPr>
          <w:rFonts w:ascii="Cambria" w:hAnsi="Cambria" w:cs="Arial"/>
        </w:rPr>
        <w:t xml:space="preserve">Za szkodę całkowitą przedmiotu ubezpieczenia uważa się szkodę, </w:t>
      </w:r>
      <w:r w:rsidRPr="00767E9A">
        <w:rPr>
          <w:rFonts w:ascii="Cambria" w:hAnsi="Cambria" w:cs="Arial"/>
        </w:rPr>
        <w:br/>
        <w:t>w której koszt naprawy przekracza 70% wartości pojazdu przed szkodą (wyliczenie na podstawie systemu Audatex lub Eurotax).</w:t>
      </w:r>
    </w:p>
    <w:p w14:paraId="04E17326" w14:textId="77777777" w:rsidR="0017684B" w:rsidRPr="00767E9A" w:rsidRDefault="0017684B" w:rsidP="00EF351E">
      <w:pPr>
        <w:pStyle w:val="akapit2jm"/>
        <w:numPr>
          <w:ilvl w:val="0"/>
          <w:numId w:val="11"/>
        </w:numPr>
        <w:spacing w:before="0" w:after="120"/>
        <w:ind w:left="2127" w:hanging="284"/>
        <w:rPr>
          <w:rFonts w:ascii="Cambria" w:hAnsi="Cambria" w:cs="Arial"/>
        </w:rPr>
      </w:pPr>
      <w:r w:rsidRPr="00767E9A">
        <w:rPr>
          <w:rFonts w:ascii="Cambria" w:hAnsi="Cambria" w:cs="Arial"/>
        </w:rPr>
        <w:t xml:space="preserve">Wykonawca dopuszcza możliwość likwidacji szkód spowodowanych przez osoby trzecie z ubezpieczenia autocasco bez oczekiwania na uzyskanie dokumentacji pozwalającej Wykonawcy na przeprowadzenie procedury regresowej; </w:t>
      </w:r>
    </w:p>
    <w:p w14:paraId="580B3712" w14:textId="77777777" w:rsidR="0017684B" w:rsidRPr="00767E9A" w:rsidRDefault="0017684B" w:rsidP="0017684B">
      <w:pPr>
        <w:pStyle w:val="akapit2jm"/>
        <w:spacing w:before="0" w:after="120"/>
        <w:ind w:left="2127"/>
        <w:rPr>
          <w:rFonts w:ascii="Cambria" w:hAnsi="Cambria" w:cs="Arial"/>
        </w:rPr>
      </w:pPr>
      <w:r w:rsidRPr="00767E9A">
        <w:rPr>
          <w:rFonts w:ascii="Cambria" w:hAnsi="Cambria" w:cs="Arial"/>
        </w:rPr>
        <w:t>Szkody wyrządzone przez osoby trzecie w stosunku, do których Ubezpieczyciel wszczął procedurę regresową nie będą wpływać na szkodowość floty Zamawiającego.</w:t>
      </w:r>
    </w:p>
    <w:p w14:paraId="414C8535" w14:textId="77777777" w:rsidR="0017684B" w:rsidRPr="00767E9A" w:rsidRDefault="0017684B" w:rsidP="00EF351E">
      <w:pPr>
        <w:pStyle w:val="akapit2jm"/>
        <w:numPr>
          <w:ilvl w:val="0"/>
          <w:numId w:val="11"/>
        </w:numPr>
        <w:spacing w:before="0" w:after="120"/>
        <w:ind w:left="2127" w:hanging="284"/>
        <w:rPr>
          <w:rFonts w:ascii="Cambria" w:hAnsi="Cambria" w:cs="Arial"/>
        </w:rPr>
      </w:pPr>
      <w:r w:rsidRPr="00767E9A">
        <w:rPr>
          <w:rFonts w:ascii="Cambria" w:hAnsi="Cambria" w:cs="Arial"/>
        </w:rPr>
        <w:t>W przypadku szkody całkowitej lub kradzieży, odszkodowanie zostanie wypłacone:</w:t>
      </w:r>
    </w:p>
    <w:p w14:paraId="2F9F09A9" w14:textId="77777777" w:rsidR="0017684B" w:rsidRPr="00767E9A" w:rsidRDefault="0017684B" w:rsidP="00EF351E">
      <w:pPr>
        <w:pStyle w:val="akapit2jm"/>
        <w:numPr>
          <w:ilvl w:val="0"/>
          <w:numId w:val="22"/>
        </w:numPr>
        <w:spacing w:before="0" w:after="120"/>
        <w:ind w:left="2410" w:hanging="284"/>
        <w:rPr>
          <w:rFonts w:ascii="Cambria" w:hAnsi="Cambria" w:cs="Arial"/>
        </w:rPr>
      </w:pPr>
      <w:r w:rsidRPr="00767E9A">
        <w:rPr>
          <w:rFonts w:ascii="Cambria" w:hAnsi="Cambria" w:cs="Arial"/>
        </w:rPr>
        <w:t>dla pojazdów</w:t>
      </w:r>
      <w:r w:rsidRPr="00767E9A">
        <w:rPr>
          <w:rFonts w:ascii="Cambria" w:hAnsi="Cambria" w:cs="Arial"/>
          <w:i/>
        </w:rPr>
        <w:t xml:space="preserve"> </w:t>
      </w:r>
      <w:r w:rsidRPr="00767E9A">
        <w:rPr>
          <w:rFonts w:ascii="Cambria" w:hAnsi="Cambria" w:cs="Arial"/>
        </w:rPr>
        <w:t xml:space="preserve">fabrycznie nowych, przez okres do 12 miesięcy od daty wystawienia faktury – wg wartości fakturowej </w:t>
      </w:r>
      <w:r w:rsidRPr="00767E9A">
        <w:rPr>
          <w:rFonts w:ascii="Cambria" w:hAnsi="Cambria" w:cs="Arial"/>
        </w:rPr>
        <w:br/>
        <w:t>(z uwzględnieniem wartości wyposażenia dodatkowego);</w:t>
      </w:r>
    </w:p>
    <w:p w14:paraId="03427635" w14:textId="77777777" w:rsidR="0017684B" w:rsidRPr="00767E9A" w:rsidRDefault="0017684B" w:rsidP="00EF351E">
      <w:pPr>
        <w:pStyle w:val="akapit2jm"/>
        <w:numPr>
          <w:ilvl w:val="0"/>
          <w:numId w:val="23"/>
        </w:numPr>
        <w:spacing w:before="0" w:after="120"/>
        <w:ind w:left="2410" w:hanging="284"/>
        <w:rPr>
          <w:rFonts w:ascii="Cambria" w:hAnsi="Cambria" w:cs="Arial"/>
        </w:rPr>
      </w:pPr>
      <w:r w:rsidRPr="00767E9A">
        <w:rPr>
          <w:rFonts w:ascii="Cambria" w:hAnsi="Cambria" w:cs="Arial"/>
        </w:rPr>
        <w:t xml:space="preserve">dla pozostałych pojazdów w kwocie odpowiadającej wartości rynkowej pojazdu sprzed szkody. </w:t>
      </w:r>
    </w:p>
    <w:p w14:paraId="57FC4EA2" w14:textId="77777777" w:rsidR="00767E9A" w:rsidRPr="00767E9A" w:rsidRDefault="00767E9A" w:rsidP="00EF351E">
      <w:pPr>
        <w:pStyle w:val="akapit2jm"/>
        <w:numPr>
          <w:ilvl w:val="0"/>
          <w:numId w:val="11"/>
        </w:numPr>
        <w:spacing w:before="0"/>
        <w:ind w:left="2127" w:hanging="284"/>
        <w:rPr>
          <w:rFonts w:ascii="Cambria" w:hAnsi="Cambria" w:cs="Arial"/>
        </w:rPr>
      </w:pPr>
      <w:r w:rsidRPr="00767E9A">
        <w:rPr>
          <w:rFonts w:ascii="Cambria" w:hAnsi="Cambria" w:cs="Arial"/>
        </w:rPr>
        <w:t>Odszkodowanie wypłacane będzie:</w:t>
      </w:r>
    </w:p>
    <w:p w14:paraId="056191BE" w14:textId="77777777" w:rsidR="00767E9A" w:rsidRPr="00767E9A" w:rsidRDefault="00767E9A" w:rsidP="00EF351E">
      <w:pPr>
        <w:pStyle w:val="Akapitzlist"/>
        <w:numPr>
          <w:ilvl w:val="0"/>
          <w:numId w:val="44"/>
        </w:numPr>
        <w:tabs>
          <w:tab w:val="num" w:pos="993"/>
        </w:tabs>
        <w:contextualSpacing/>
        <w:jc w:val="both"/>
        <w:rPr>
          <w:rFonts w:ascii="Cambria" w:hAnsi="Cambria"/>
          <w:bCs/>
        </w:rPr>
      </w:pPr>
      <w:r w:rsidRPr="00767E9A">
        <w:rPr>
          <w:rFonts w:ascii="Cambria" w:hAnsi="Cambria"/>
          <w:bCs/>
        </w:rPr>
        <w:t>z uwzględnieniem oryginalnych części zamiennych,</w:t>
      </w:r>
    </w:p>
    <w:p w14:paraId="0855BD61" w14:textId="54910690" w:rsidR="00767E9A" w:rsidRPr="00767E9A" w:rsidRDefault="00767E9A" w:rsidP="00EF351E">
      <w:pPr>
        <w:numPr>
          <w:ilvl w:val="0"/>
          <w:numId w:val="44"/>
        </w:numPr>
        <w:tabs>
          <w:tab w:val="num" w:pos="993"/>
        </w:tabs>
        <w:jc w:val="both"/>
        <w:rPr>
          <w:rFonts w:ascii="Cambria" w:hAnsi="Cambria"/>
          <w:bCs/>
          <w:sz w:val="22"/>
          <w:szCs w:val="22"/>
        </w:rPr>
      </w:pPr>
      <w:r w:rsidRPr="00767E9A">
        <w:rPr>
          <w:rFonts w:ascii="Cambria" w:hAnsi="Cambria"/>
          <w:bCs/>
          <w:sz w:val="22"/>
          <w:szCs w:val="22"/>
        </w:rPr>
        <w:t>bez stosowania pomniejszania cen części zamiennych (zespołów) zakwalifikowanych do wymiany o wskaźniki procentowe w zależności od okresu eksploatacji pojazdu, a także bez potrącania jakiegokolwiek innego zużycia eksploatacyjnego (amortyzacji) i bez stosowania urealnienia wartości części.</w:t>
      </w:r>
    </w:p>
    <w:p w14:paraId="27BD929E" w14:textId="4FC68F04" w:rsidR="0017684B" w:rsidRPr="00767E9A" w:rsidRDefault="0017684B" w:rsidP="00EF351E">
      <w:pPr>
        <w:pStyle w:val="akapit2jm"/>
        <w:numPr>
          <w:ilvl w:val="0"/>
          <w:numId w:val="11"/>
        </w:numPr>
        <w:spacing w:before="0" w:after="120"/>
        <w:ind w:left="2127" w:hanging="284"/>
        <w:rPr>
          <w:rFonts w:ascii="Cambria" w:hAnsi="Cambria" w:cs="Arial"/>
        </w:rPr>
      </w:pPr>
      <w:r w:rsidRPr="00767E9A">
        <w:rPr>
          <w:rFonts w:ascii="Cambria" w:hAnsi="Cambria" w:cs="Arial"/>
        </w:rPr>
        <w:t xml:space="preserve">Wykonawca na wniosek Zamawiającego, udzieli aktywnej pomocy </w:t>
      </w:r>
      <w:r w:rsidRPr="00767E9A">
        <w:rPr>
          <w:rFonts w:ascii="Cambria" w:hAnsi="Cambria" w:cs="Arial"/>
        </w:rPr>
        <w:br/>
        <w:t>w zagospodarowaniu pozostałości po szkodzie poprzez znalezienie wiążących ofert na ich nabycie. W przypadku nabycia pozostałości przez podmiot wskazany przez Wykonawcę lub Zamawiającego, odszkodowanie zostanie określone w kwocie odpowiadającej wartości pojazdu w dniu wystąpienia szkody, pomniejszonej o wartość pozostałości, według kwoty zakupu zgodnej z fakturą sprzedaży.</w:t>
      </w:r>
    </w:p>
    <w:p w14:paraId="2EAE7631" w14:textId="6EACF82A" w:rsidR="0017684B" w:rsidRPr="00767E9A" w:rsidRDefault="0017684B" w:rsidP="00EF351E">
      <w:pPr>
        <w:pStyle w:val="akapit2jm"/>
        <w:numPr>
          <w:ilvl w:val="0"/>
          <w:numId w:val="11"/>
        </w:numPr>
        <w:spacing w:before="0" w:after="120"/>
        <w:ind w:left="2127" w:hanging="284"/>
        <w:rPr>
          <w:rFonts w:ascii="Cambria" w:hAnsi="Cambria" w:cs="Arial"/>
        </w:rPr>
      </w:pPr>
      <w:r w:rsidRPr="00767E9A">
        <w:rPr>
          <w:rFonts w:ascii="Cambria" w:hAnsi="Cambria" w:cs="Arial"/>
        </w:rPr>
        <w:t xml:space="preserve">W przypadku szkody powstałej za granicą Ubezpieczyciel będzie zwracał koszty w wysokości do 1.500 Euro na zdarzenie, poniesione przez Zamawiającego w celu dokonania niezbędnej naprawy umożliwiającej powrót pojazdu do Polski bez potrzeby uzyskania wcześniejszej zgody Ubezpieczyciela na naprawę.  </w:t>
      </w:r>
    </w:p>
    <w:p w14:paraId="6E38027A" w14:textId="77777777" w:rsidR="005C3F94" w:rsidRPr="00767E9A" w:rsidRDefault="005C3F94" w:rsidP="00EF351E">
      <w:pPr>
        <w:pStyle w:val="akapit2jm"/>
        <w:numPr>
          <w:ilvl w:val="0"/>
          <w:numId w:val="11"/>
        </w:numPr>
        <w:spacing w:before="0" w:after="120"/>
        <w:ind w:left="2127" w:hanging="284"/>
        <w:rPr>
          <w:rFonts w:ascii="Cambria" w:hAnsi="Cambria" w:cs="Arial"/>
        </w:rPr>
      </w:pPr>
      <w:r w:rsidRPr="00767E9A">
        <w:rPr>
          <w:rFonts w:ascii="Cambria" w:hAnsi="Cambria" w:cs="Arial"/>
        </w:rPr>
        <w:t>Na wysokość odszkodowania nie będzie miała wpływu:</w:t>
      </w:r>
    </w:p>
    <w:p w14:paraId="75C3E3A6" w14:textId="77777777" w:rsidR="005C3F94" w:rsidRPr="00767E9A" w:rsidRDefault="005C3F94" w:rsidP="00EF351E">
      <w:pPr>
        <w:pStyle w:val="Akapitzlist"/>
        <w:numPr>
          <w:ilvl w:val="3"/>
          <w:numId w:val="43"/>
        </w:numPr>
        <w:tabs>
          <w:tab w:val="clear" w:pos="2880"/>
          <w:tab w:val="num" w:pos="2410"/>
        </w:tabs>
        <w:ind w:left="2410" w:hanging="283"/>
        <w:contextualSpacing/>
        <w:jc w:val="both"/>
        <w:rPr>
          <w:rFonts w:ascii="Cambria" w:hAnsi="Cambria"/>
          <w:bCs/>
        </w:rPr>
      </w:pPr>
      <w:r w:rsidRPr="00767E9A">
        <w:rPr>
          <w:rFonts w:ascii="Cambria" w:hAnsi="Cambria"/>
          <w:bCs/>
        </w:rPr>
        <w:t>prędkość, z jaką poruszał się dany pojazd w chwili zaistnienia szkody,</w:t>
      </w:r>
    </w:p>
    <w:p w14:paraId="770155B5" w14:textId="77777777" w:rsidR="005C3F94" w:rsidRPr="00767E9A" w:rsidRDefault="005C3F94" w:rsidP="00EF351E">
      <w:pPr>
        <w:numPr>
          <w:ilvl w:val="3"/>
          <w:numId w:val="43"/>
        </w:numPr>
        <w:tabs>
          <w:tab w:val="clear" w:pos="2880"/>
          <w:tab w:val="num" w:pos="2410"/>
        </w:tabs>
        <w:ind w:left="2410" w:hanging="283"/>
        <w:jc w:val="both"/>
        <w:rPr>
          <w:rFonts w:ascii="Cambria" w:hAnsi="Cambria"/>
          <w:bCs/>
          <w:sz w:val="22"/>
          <w:szCs w:val="22"/>
        </w:rPr>
      </w:pPr>
      <w:r w:rsidRPr="00767E9A">
        <w:rPr>
          <w:rFonts w:ascii="Cambria" w:hAnsi="Cambria"/>
          <w:bCs/>
          <w:sz w:val="22"/>
          <w:szCs w:val="22"/>
        </w:rPr>
        <w:t>nierówność lub zła nawierzchnia drogi,</w:t>
      </w:r>
    </w:p>
    <w:p w14:paraId="0941EB15" w14:textId="77777777" w:rsidR="005C3F94" w:rsidRPr="00767E9A" w:rsidRDefault="005C3F94" w:rsidP="00EF351E">
      <w:pPr>
        <w:numPr>
          <w:ilvl w:val="3"/>
          <w:numId w:val="43"/>
        </w:numPr>
        <w:tabs>
          <w:tab w:val="clear" w:pos="2880"/>
          <w:tab w:val="num" w:pos="2410"/>
        </w:tabs>
        <w:ind w:left="2410" w:hanging="283"/>
        <w:jc w:val="both"/>
        <w:rPr>
          <w:rFonts w:ascii="Cambria" w:hAnsi="Cambria"/>
          <w:bCs/>
          <w:sz w:val="22"/>
          <w:szCs w:val="22"/>
        </w:rPr>
      </w:pPr>
      <w:r w:rsidRPr="00767E9A">
        <w:rPr>
          <w:rFonts w:ascii="Cambria" w:hAnsi="Cambria"/>
          <w:bCs/>
          <w:sz w:val="22"/>
          <w:szCs w:val="22"/>
        </w:rPr>
        <w:t xml:space="preserve">niezastosowanie się do przepisów kodeksu drogowego (tj. niedopełnienie obowiązków wynikających z sygnałów, znaków drogowych, przepisów dotyczących bezwzględnego zatrzymania pojazdu, zakazu ruchu lub wjazdu, zakazu zatrzymania, zakazu wyprzedzania itp.), </w:t>
      </w:r>
    </w:p>
    <w:p w14:paraId="40E42E84" w14:textId="61A4D5F5" w:rsidR="005C3F94" w:rsidRPr="00767E9A" w:rsidRDefault="005C3F94" w:rsidP="00EF351E">
      <w:pPr>
        <w:numPr>
          <w:ilvl w:val="3"/>
          <w:numId w:val="43"/>
        </w:numPr>
        <w:tabs>
          <w:tab w:val="clear" w:pos="2880"/>
          <w:tab w:val="num" w:pos="2410"/>
        </w:tabs>
        <w:ind w:left="2410" w:hanging="283"/>
        <w:jc w:val="both"/>
        <w:rPr>
          <w:rFonts w:ascii="Cambria" w:hAnsi="Cambria"/>
          <w:bCs/>
          <w:sz w:val="22"/>
          <w:szCs w:val="22"/>
        </w:rPr>
      </w:pPr>
      <w:r w:rsidRPr="00767E9A">
        <w:rPr>
          <w:rFonts w:ascii="Cambria" w:hAnsi="Cambria"/>
          <w:bCs/>
          <w:sz w:val="22"/>
          <w:szCs w:val="22"/>
        </w:rPr>
        <w:t>brak ważnego badania technicznego lub odpowiedniej adnotacji w dowodzie rejestracyjnym, o ile stan techniczny pojazdu nie przyczynił się do powstania szkody</w:t>
      </w:r>
      <w:r w:rsidR="00767E9A" w:rsidRPr="00767E9A">
        <w:rPr>
          <w:rFonts w:ascii="Cambria" w:hAnsi="Cambria"/>
          <w:bCs/>
          <w:sz w:val="22"/>
          <w:szCs w:val="22"/>
        </w:rPr>
        <w:t>.</w:t>
      </w:r>
    </w:p>
    <w:p w14:paraId="798F2E64" w14:textId="77777777" w:rsidR="00767E9A" w:rsidRPr="00767E9A" w:rsidRDefault="00767E9A" w:rsidP="00767E9A">
      <w:pPr>
        <w:tabs>
          <w:tab w:val="num" w:pos="1134"/>
        </w:tabs>
        <w:ind w:left="2410"/>
        <w:jc w:val="both"/>
        <w:rPr>
          <w:rFonts w:ascii="Cambria" w:hAnsi="Cambria"/>
          <w:bCs/>
          <w:sz w:val="22"/>
          <w:szCs w:val="22"/>
        </w:rPr>
      </w:pPr>
    </w:p>
    <w:p w14:paraId="75F90885" w14:textId="77777777" w:rsidR="0017684B" w:rsidRPr="00767E9A" w:rsidRDefault="0017684B" w:rsidP="00EF351E">
      <w:pPr>
        <w:pStyle w:val="akapit2jm"/>
        <w:numPr>
          <w:ilvl w:val="0"/>
          <w:numId w:val="24"/>
        </w:numPr>
        <w:spacing w:before="0" w:after="120"/>
        <w:ind w:left="1418" w:hanging="567"/>
        <w:rPr>
          <w:rFonts w:ascii="Cambria" w:hAnsi="Cambria" w:cs="Arial"/>
        </w:rPr>
      </w:pPr>
      <w:r w:rsidRPr="00767E9A">
        <w:rPr>
          <w:rFonts w:ascii="Cambria" w:hAnsi="Cambria" w:cs="Arial"/>
        </w:rPr>
        <w:t>Wymagane zabezpieczenia:</w:t>
      </w:r>
    </w:p>
    <w:p w14:paraId="6DC8C489" w14:textId="77777777" w:rsidR="0017684B" w:rsidRPr="00767E9A" w:rsidRDefault="0017684B" w:rsidP="0017684B">
      <w:pPr>
        <w:pStyle w:val="akapit2jm"/>
        <w:spacing w:before="0" w:after="120"/>
        <w:ind w:left="1416"/>
        <w:rPr>
          <w:rFonts w:ascii="Cambria" w:hAnsi="Cambria" w:cs="Arial"/>
        </w:rPr>
      </w:pPr>
      <w:r w:rsidRPr="00767E9A">
        <w:rPr>
          <w:rFonts w:ascii="Cambria" w:hAnsi="Cambria" w:cs="Arial"/>
        </w:rPr>
        <w:t>Ustala się, że następujące zabezpieczenia przeciwkradzieżowe są wystarczające dla ubezpieczenia pojazdu od ryzyka kradzieży (wymagania dotyczące pojazdów nowonabytych):</w:t>
      </w:r>
    </w:p>
    <w:p w14:paraId="4A289D1A" w14:textId="77777777" w:rsidR="0017684B" w:rsidRPr="00767E9A" w:rsidRDefault="0017684B" w:rsidP="00EF351E">
      <w:pPr>
        <w:pStyle w:val="akapit2jm"/>
        <w:numPr>
          <w:ilvl w:val="0"/>
          <w:numId w:val="25"/>
        </w:numPr>
        <w:spacing w:before="0" w:after="120"/>
        <w:rPr>
          <w:rFonts w:ascii="Cambria" w:hAnsi="Cambria" w:cs="Arial"/>
          <w:color w:val="000000"/>
        </w:rPr>
      </w:pPr>
      <w:r w:rsidRPr="00767E9A">
        <w:rPr>
          <w:rFonts w:ascii="Cambria" w:hAnsi="Cambria" w:cs="Arial"/>
        </w:rPr>
        <w:t xml:space="preserve">pojazdy inne niż osobowe o wartości nie przekraczającej </w:t>
      </w:r>
      <w:r w:rsidRPr="00767E9A">
        <w:rPr>
          <w:rFonts w:ascii="Cambria" w:hAnsi="Cambria" w:cs="Arial"/>
          <w:color w:val="000000"/>
        </w:rPr>
        <w:t>100 000 zł - nie wymagają zabezpieczeń;</w:t>
      </w:r>
    </w:p>
    <w:p w14:paraId="131FC67D" w14:textId="77777777" w:rsidR="0017684B" w:rsidRPr="00767E9A" w:rsidRDefault="0017684B" w:rsidP="00EF351E">
      <w:pPr>
        <w:pStyle w:val="akapit2jm"/>
        <w:numPr>
          <w:ilvl w:val="0"/>
          <w:numId w:val="25"/>
        </w:numPr>
        <w:spacing w:before="0" w:after="120"/>
        <w:rPr>
          <w:rFonts w:ascii="Cambria" w:hAnsi="Cambria" w:cs="Arial"/>
        </w:rPr>
      </w:pPr>
      <w:r w:rsidRPr="00767E9A">
        <w:rPr>
          <w:rFonts w:ascii="Cambria" w:hAnsi="Cambria" w:cs="Arial"/>
        </w:rPr>
        <w:t>pojazdy osobowe, ciężarowo-osobowe o wartości nie przekraczającej 70 000 zł oraz pozostałe pojazdy o wartości przekraczającej 100 000 zł - jedno samodzielne zabezpieczenie mechaniczne lub elektroniczne;</w:t>
      </w:r>
    </w:p>
    <w:p w14:paraId="450E6D4C" w14:textId="77777777" w:rsidR="0017684B" w:rsidRPr="00767E9A" w:rsidRDefault="0017684B" w:rsidP="00EF351E">
      <w:pPr>
        <w:pStyle w:val="akapit2jm"/>
        <w:numPr>
          <w:ilvl w:val="0"/>
          <w:numId w:val="25"/>
        </w:numPr>
        <w:spacing w:before="0" w:after="120"/>
        <w:rPr>
          <w:rFonts w:ascii="Cambria" w:hAnsi="Cambria" w:cs="Arial"/>
        </w:rPr>
      </w:pPr>
      <w:r w:rsidRPr="00767E9A">
        <w:rPr>
          <w:rFonts w:ascii="Cambria" w:hAnsi="Cambria" w:cs="Arial"/>
        </w:rPr>
        <w:t xml:space="preserve">pojazdy osobowe o wartości przekraczającej 70 000 zł, a nie przekraczającej 250  000 zł – dwa samodzielne zabezpieczenia przeciwkradzieżowe (mechaniczne lub elektroniczne) lub jedno zabezpieczenie elektroniczne odcinające dwa z punktów elektronicznego osprzętu silnika (immobiliser); </w:t>
      </w:r>
    </w:p>
    <w:p w14:paraId="5583C5D0" w14:textId="77777777" w:rsidR="0017684B" w:rsidRPr="00767E9A" w:rsidRDefault="0017684B" w:rsidP="00EF351E">
      <w:pPr>
        <w:pStyle w:val="akapit2jm"/>
        <w:numPr>
          <w:ilvl w:val="0"/>
          <w:numId w:val="25"/>
        </w:numPr>
        <w:spacing w:before="0" w:after="120"/>
        <w:rPr>
          <w:rFonts w:ascii="Cambria" w:hAnsi="Cambria" w:cs="Arial"/>
        </w:rPr>
      </w:pPr>
      <w:r w:rsidRPr="00767E9A">
        <w:rPr>
          <w:rFonts w:ascii="Cambria" w:hAnsi="Cambria" w:cs="Arial"/>
        </w:rPr>
        <w:t xml:space="preserve">pojazdy osobowe o wartości przekraczającej 250 000 zł – dwa samodzielne zabezpieczenia przeciwkradzieżowe (mechaniczne lub elektroniczne) lub jedno zabezpieczenie elektroniczne odcinające dwa </w:t>
      </w:r>
      <w:r w:rsidRPr="00767E9A">
        <w:rPr>
          <w:rFonts w:ascii="Cambria" w:hAnsi="Cambria" w:cs="Arial"/>
        </w:rPr>
        <w:br/>
        <w:t>z punktów elektronicznego osprzętu silnika (immobiliser) oraz jeden system specjalny umożliwiający lokalizację i śledzenie pojazdu.</w:t>
      </w:r>
    </w:p>
    <w:p w14:paraId="3B48A829" w14:textId="0D3059FF" w:rsidR="0017684B" w:rsidRPr="00767E9A" w:rsidRDefault="0017684B" w:rsidP="00EF351E">
      <w:pPr>
        <w:pStyle w:val="akapit2jm"/>
        <w:numPr>
          <w:ilvl w:val="0"/>
          <w:numId w:val="25"/>
        </w:numPr>
        <w:spacing w:before="0" w:after="120"/>
        <w:rPr>
          <w:rFonts w:ascii="Cambria" w:hAnsi="Cambria" w:cs="Arial"/>
        </w:rPr>
      </w:pPr>
      <w:r w:rsidRPr="00767E9A">
        <w:rPr>
          <w:rFonts w:ascii="Cambria" w:hAnsi="Cambria" w:cs="Arial"/>
        </w:rPr>
        <w:t xml:space="preserve">W odniesieniu do pojazdów wymienionych w Załączniku nr </w:t>
      </w:r>
      <w:r w:rsidR="00F139A5">
        <w:rPr>
          <w:rFonts w:ascii="Cambria" w:hAnsi="Cambria" w:cs="Arial"/>
        </w:rPr>
        <w:t>1</w:t>
      </w:r>
      <w:r w:rsidRPr="00767E9A">
        <w:rPr>
          <w:rFonts w:ascii="Cambria" w:hAnsi="Cambria" w:cs="Arial"/>
        </w:rPr>
        <w:t xml:space="preserve"> do </w:t>
      </w:r>
      <w:r w:rsidR="00F139A5">
        <w:rPr>
          <w:rFonts w:ascii="Cambria" w:hAnsi="Cambria" w:cs="Arial"/>
        </w:rPr>
        <w:t>OP</w:t>
      </w:r>
      <w:r w:rsidRPr="00767E9A">
        <w:rPr>
          <w:rFonts w:ascii="Cambria" w:hAnsi="Cambria" w:cs="Arial"/>
        </w:rPr>
        <w:t>Z objętych ochroną w zakresie ubezpieczenia AC/KR w dniu zgłoszenia do ubezpieczenia, Wykonawca akceptuje dotychczasowy poziom zabezpieczeń przeciwkradzieżowych.</w:t>
      </w:r>
    </w:p>
    <w:p w14:paraId="6D680070" w14:textId="77777777" w:rsidR="0017684B" w:rsidRPr="00767E9A" w:rsidRDefault="0017684B" w:rsidP="00EF351E">
      <w:pPr>
        <w:pStyle w:val="akapit2jm"/>
        <w:numPr>
          <w:ilvl w:val="0"/>
          <w:numId w:val="15"/>
        </w:numPr>
        <w:spacing w:before="0" w:after="120"/>
        <w:ind w:left="1440" w:hanging="589"/>
        <w:rPr>
          <w:rFonts w:ascii="Cambria" w:hAnsi="Cambria" w:cs="Arial"/>
        </w:rPr>
      </w:pPr>
      <w:r w:rsidRPr="00767E9A">
        <w:rPr>
          <w:rFonts w:ascii="Cambria" w:hAnsi="Cambria" w:cs="Arial"/>
        </w:rPr>
        <w:t xml:space="preserve">Okres ubezpieczenia: </w:t>
      </w:r>
    </w:p>
    <w:p w14:paraId="49E5B6D5" w14:textId="77777777" w:rsidR="0017684B" w:rsidRPr="00767E9A" w:rsidRDefault="0017684B" w:rsidP="0017684B">
      <w:pPr>
        <w:pStyle w:val="akapit2jm"/>
        <w:spacing w:before="0" w:after="120"/>
        <w:ind w:left="1418"/>
        <w:rPr>
          <w:rFonts w:ascii="Cambria" w:hAnsi="Cambria" w:cs="Arial"/>
          <w:color w:val="000000"/>
        </w:rPr>
      </w:pPr>
      <w:r w:rsidRPr="00767E9A">
        <w:rPr>
          <w:rFonts w:ascii="Cambria" w:hAnsi="Cambria" w:cs="Arial"/>
          <w:color w:val="000000"/>
        </w:rPr>
        <w:t>Zgodnie z treścią Klauzuli wyrównania okresów ubezpieczenia w ryzykach dobrowolnych AC/NNW/ASS.</w:t>
      </w:r>
    </w:p>
    <w:p w14:paraId="0CA3E3D2" w14:textId="77777777" w:rsidR="0017684B" w:rsidRPr="00767E9A" w:rsidRDefault="0017684B" w:rsidP="00EF351E">
      <w:pPr>
        <w:pStyle w:val="akapit2jm"/>
        <w:numPr>
          <w:ilvl w:val="0"/>
          <w:numId w:val="15"/>
        </w:numPr>
        <w:spacing w:before="0" w:after="120"/>
        <w:ind w:left="1418" w:hanging="567"/>
        <w:rPr>
          <w:rFonts w:ascii="Cambria" w:hAnsi="Cambria" w:cs="Arial"/>
        </w:rPr>
      </w:pPr>
      <w:r w:rsidRPr="00767E9A">
        <w:rPr>
          <w:rFonts w:ascii="Cambria" w:hAnsi="Cambria" w:cs="Arial"/>
        </w:rPr>
        <w:t>Warunki szczególne dotyczące zawierania umów:</w:t>
      </w:r>
    </w:p>
    <w:p w14:paraId="0667ABFC" w14:textId="77777777" w:rsidR="0017684B" w:rsidRPr="00767E9A" w:rsidRDefault="0017684B" w:rsidP="00EF351E">
      <w:pPr>
        <w:pStyle w:val="akapit2jm"/>
        <w:numPr>
          <w:ilvl w:val="0"/>
          <w:numId w:val="13"/>
        </w:numPr>
        <w:spacing w:before="0" w:after="120"/>
        <w:ind w:left="1843"/>
        <w:rPr>
          <w:rFonts w:ascii="Cambria" w:hAnsi="Cambria" w:cs="Arial"/>
        </w:rPr>
      </w:pPr>
      <w:r w:rsidRPr="00767E9A">
        <w:rPr>
          <w:rFonts w:ascii="Cambria" w:hAnsi="Cambria" w:cs="Arial"/>
        </w:rPr>
        <w:t>Brak wymogu oględzin pojazdu/dokumentacji zdjęciowej w przypadku pojazdów fabrycznie nowych oraz używanych, posiadających aktywną polisę AC</w:t>
      </w:r>
    </w:p>
    <w:p w14:paraId="523D9AF8" w14:textId="77777777" w:rsidR="0017684B" w:rsidRPr="00767E9A" w:rsidRDefault="0017684B" w:rsidP="00EF351E">
      <w:pPr>
        <w:pStyle w:val="akapit2jm"/>
        <w:numPr>
          <w:ilvl w:val="0"/>
          <w:numId w:val="13"/>
        </w:numPr>
        <w:spacing w:before="0" w:after="120"/>
        <w:ind w:left="1843"/>
        <w:rPr>
          <w:rFonts w:ascii="Cambria" w:hAnsi="Cambria" w:cs="Arial"/>
        </w:rPr>
      </w:pPr>
      <w:r w:rsidRPr="00767E9A">
        <w:rPr>
          <w:rFonts w:ascii="Cambria" w:hAnsi="Cambria" w:cs="Arial"/>
        </w:rPr>
        <w:t>Klauzula wyrównania okresów w ryzykach dobrowolnych AC,NNW,ASS</w:t>
      </w:r>
    </w:p>
    <w:p w14:paraId="206EED51" w14:textId="77777777" w:rsidR="0017684B" w:rsidRPr="00767E9A" w:rsidRDefault="0017684B" w:rsidP="0017684B">
      <w:pPr>
        <w:pStyle w:val="akapit2jm"/>
        <w:spacing w:before="0" w:after="120"/>
        <w:ind w:left="1843"/>
        <w:rPr>
          <w:rFonts w:ascii="Cambria" w:hAnsi="Cambria" w:cs="Arial"/>
        </w:rPr>
      </w:pPr>
    </w:p>
    <w:p w14:paraId="5A93125E" w14:textId="77777777" w:rsidR="0017684B" w:rsidRPr="00767E9A" w:rsidRDefault="0017684B" w:rsidP="00EF351E">
      <w:pPr>
        <w:numPr>
          <w:ilvl w:val="0"/>
          <w:numId w:val="26"/>
        </w:numPr>
        <w:spacing w:after="120"/>
        <w:ind w:left="709"/>
        <w:jc w:val="both"/>
        <w:rPr>
          <w:rFonts w:ascii="Cambria" w:hAnsi="Cambria" w:cs="Arial"/>
          <w:b/>
        </w:rPr>
      </w:pPr>
      <w:r w:rsidRPr="00767E9A">
        <w:rPr>
          <w:rFonts w:ascii="Cambria" w:hAnsi="Cambria" w:cs="Arial"/>
          <w:b/>
        </w:rPr>
        <w:t>Ubezpieczenie następstw nieszczęśliwych wypadków kierowców i pasażerów powstałych w związku z użytkowaniem pojazdów mechanicznych.</w:t>
      </w:r>
    </w:p>
    <w:p w14:paraId="152FB9F4" w14:textId="77777777" w:rsidR="0017684B" w:rsidRPr="00767E9A" w:rsidRDefault="0017684B" w:rsidP="00EF351E">
      <w:pPr>
        <w:pStyle w:val="akapit2jm"/>
        <w:numPr>
          <w:ilvl w:val="0"/>
          <w:numId w:val="38"/>
        </w:numPr>
        <w:spacing w:before="0" w:after="120"/>
        <w:rPr>
          <w:rFonts w:ascii="Cambria" w:hAnsi="Cambria" w:cs="Arial"/>
        </w:rPr>
      </w:pPr>
      <w:r w:rsidRPr="00767E9A">
        <w:rPr>
          <w:rFonts w:ascii="Cambria" w:hAnsi="Cambria" w:cs="Arial"/>
        </w:rPr>
        <w:t>Przedmiot ubezpieczenia:</w:t>
      </w:r>
    </w:p>
    <w:p w14:paraId="62FD8062" w14:textId="77777777" w:rsidR="0017684B" w:rsidRPr="00767E9A" w:rsidRDefault="0017684B" w:rsidP="0017684B">
      <w:pPr>
        <w:pStyle w:val="akapit2jm"/>
        <w:spacing w:before="0" w:after="120"/>
        <w:ind w:left="1440"/>
        <w:rPr>
          <w:rFonts w:ascii="Cambria" w:hAnsi="Cambria" w:cs="Arial"/>
        </w:rPr>
      </w:pPr>
      <w:r w:rsidRPr="00767E9A">
        <w:rPr>
          <w:rFonts w:ascii="Cambria" w:hAnsi="Cambria" w:cs="Arial"/>
        </w:rPr>
        <w:t>Wykonawca obejmie ochroną ubezpieczeniową wszystkie pojazdy wskazane przez Zamawiającego</w:t>
      </w:r>
    </w:p>
    <w:p w14:paraId="32331907" w14:textId="77777777" w:rsidR="0017684B" w:rsidRPr="00767E9A" w:rsidRDefault="0017684B" w:rsidP="00EF351E">
      <w:pPr>
        <w:pStyle w:val="akapit2jm"/>
        <w:numPr>
          <w:ilvl w:val="0"/>
          <w:numId w:val="38"/>
        </w:numPr>
        <w:spacing w:before="0" w:after="120"/>
        <w:rPr>
          <w:rFonts w:ascii="Cambria" w:hAnsi="Cambria" w:cs="Arial"/>
        </w:rPr>
      </w:pPr>
      <w:r w:rsidRPr="00767E9A">
        <w:rPr>
          <w:rFonts w:ascii="Cambria" w:hAnsi="Cambria" w:cs="Arial"/>
        </w:rPr>
        <w:t xml:space="preserve">Zakres ubezpieczenia:  </w:t>
      </w:r>
    </w:p>
    <w:p w14:paraId="6D53EAD2" w14:textId="5AB59AA7" w:rsidR="0017684B" w:rsidRPr="00767E9A" w:rsidRDefault="0017684B" w:rsidP="00EF351E">
      <w:pPr>
        <w:pStyle w:val="akapit2jm"/>
        <w:numPr>
          <w:ilvl w:val="0"/>
          <w:numId w:val="27"/>
        </w:numPr>
        <w:spacing w:before="0" w:after="120"/>
        <w:rPr>
          <w:rFonts w:ascii="Cambria" w:hAnsi="Cambria" w:cs="Arial"/>
        </w:rPr>
      </w:pPr>
      <w:r w:rsidRPr="00767E9A">
        <w:rPr>
          <w:rFonts w:ascii="Cambria" w:hAnsi="Cambria" w:cs="Arial"/>
        </w:rPr>
        <w:t>Ubezpieczenie powinno objąć trwałe następstwa nieszczęśliwych wypadków powstałych w związku z ruchem pojazdów, a w szczególności podczas wsiadania i wysiadania z pojazdu, w czasie przebywania w pojeździe będącym w ruchu i w przypadku zatrzymania lub postoju pojazdu, podczas naprawy pojazdu, podczas załadunku i wyładunku pojazdu oraz zwrot udokumentowanych kosztów leczenia.</w:t>
      </w:r>
    </w:p>
    <w:p w14:paraId="47646CDB" w14:textId="77777777" w:rsidR="0017684B" w:rsidRPr="00767E9A" w:rsidRDefault="0017684B" w:rsidP="00EF351E">
      <w:pPr>
        <w:pStyle w:val="akapit2jm"/>
        <w:numPr>
          <w:ilvl w:val="0"/>
          <w:numId w:val="27"/>
        </w:numPr>
        <w:spacing w:before="0" w:after="120"/>
        <w:rPr>
          <w:rFonts w:ascii="Cambria" w:hAnsi="Cambria" w:cs="Arial"/>
        </w:rPr>
      </w:pPr>
      <w:r w:rsidRPr="00767E9A">
        <w:rPr>
          <w:rFonts w:ascii="Cambria" w:hAnsi="Cambria" w:cs="Arial"/>
        </w:rPr>
        <w:t>Górną granicę odpowiedzialności w razie śmierci ubezpieczonego wskutek nieszczęśliwego wypadku stanowi kwota odpowiadająca 100% sumy ubezpieczenia. W przypadku trwałego uszczerbku na zdrowiu świadczenie wypłacane będzie w wysokości 1% sumy ubezpieczenia za każdy procent trwałego uszczerbku na zdrowiu. Zwrot udokumentowanych kosztów leczenia w wysokości nie mniejszej niż 10% sumy ubezpieczenia.</w:t>
      </w:r>
    </w:p>
    <w:p w14:paraId="72B0DD0E" w14:textId="77777777" w:rsidR="0017684B" w:rsidRPr="00767E9A" w:rsidRDefault="0017684B" w:rsidP="00EF351E">
      <w:pPr>
        <w:pStyle w:val="akapit2jm"/>
        <w:numPr>
          <w:ilvl w:val="0"/>
          <w:numId w:val="38"/>
        </w:numPr>
        <w:spacing w:before="0" w:after="120"/>
        <w:rPr>
          <w:rFonts w:ascii="Cambria" w:hAnsi="Cambria" w:cs="Arial"/>
        </w:rPr>
      </w:pPr>
      <w:r w:rsidRPr="00767E9A">
        <w:rPr>
          <w:rFonts w:ascii="Cambria" w:hAnsi="Cambria" w:cs="Arial"/>
        </w:rPr>
        <w:t>Suma ubezpieczenia 10 000,00 PLN zł/osobę.</w:t>
      </w:r>
    </w:p>
    <w:p w14:paraId="061D5794" w14:textId="77777777" w:rsidR="0017684B" w:rsidRPr="00767E9A" w:rsidRDefault="0017684B" w:rsidP="00EF351E">
      <w:pPr>
        <w:pStyle w:val="akapit2jm"/>
        <w:numPr>
          <w:ilvl w:val="0"/>
          <w:numId w:val="38"/>
        </w:numPr>
        <w:spacing w:before="0" w:after="120"/>
        <w:rPr>
          <w:rFonts w:ascii="Cambria" w:hAnsi="Cambria" w:cs="Arial"/>
          <w:color w:val="000000"/>
        </w:rPr>
      </w:pPr>
      <w:r w:rsidRPr="00767E9A">
        <w:rPr>
          <w:rFonts w:ascii="Cambria" w:hAnsi="Cambria" w:cs="Arial"/>
        </w:rPr>
        <w:t>Okres ubezpieczenia:</w:t>
      </w:r>
    </w:p>
    <w:p w14:paraId="2EB5750D" w14:textId="77777777" w:rsidR="0017684B" w:rsidRPr="00767E9A" w:rsidRDefault="0017684B" w:rsidP="0017684B">
      <w:pPr>
        <w:pStyle w:val="akapit2jm"/>
        <w:spacing w:before="0" w:after="120"/>
        <w:ind w:left="1418"/>
        <w:rPr>
          <w:rFonts w:ascii="Cambria" w:hAnsi="Cambria" w:cs="Arial"/>
          <w:color w:val="000000"/>
        </w:rPr>
      </w:pPr>
      <w:r w:rsidRPr="00767E9A">
        <w:rPr>
          <w:rFonts w:ascii="Cambria" w:hAnsi="Cambria" w:cs="Arial"/>
          <w:color w:val="000000"/>
        </w:rPr>
        <w:t>Zgodnie z treścią Klauzuli wyrównania okresów ubezpieczenia w ryzykach dobrowolnych AC/NNW/ASS.</w:t>
      </w:r>
    </w:p>
    <w:p w14:paraId="0258349D" w14:textId="77777777" w:rsidR="0017684B" w:rsidRPr="00767E9A" w:rsidRDefault="0017684B" w:rsidP="00EF351E">
      <w:pPr>
        <w:pStyle w:val="akapit2jm"/>
        <w:numPr>
          <w:ilvl w:val="0"/>
          <w:numId w:val="38"/>
        </w:numPr>
        <w:spacing w:before="0" w:after="120"/>
        <w:rPr>
          <w:rFonts w:ascii="Cambria" w:hAnsi="Cambria" w:cs="Arial"/>
          <w:color w:val="000000"/>
        </w:rPr>
      </w:pPr>
      <w:r w:rsidRPr="00767E9A">
        <w:rPr>
          <w:rFonts w:ascii="Cambria" w:hAnsi="Cambria" w:cs="Arial"/>
        </w:rPr>
        <w:t>Warunki szczególne</w:t>
      </w:r>
    </w:p>
    <w:p w14:paraId="0CE72A0E" w14:textId="77777777" w:rsidR="0017684B" w:rsidRPr="00767E9A" w:rsidRDefault="0017684B" w:rsidP="00EF351E">
      <w:pPr>
        <w:pStyle w:val="akapit2jm"/>
        <w:numPr>
          <w:ilvl w:val="0"/>
          <w:numId w:val="28"/>
        </w:numPr>
        <w:spacing w:before="0" w:after="120"/>
        <w:rPr>
          <w:rFonts w:ascii="Cambria" w:hAnsi="Cambria" w:cs="Arial"/>
        </w:rPr>
      </w:pPr>
      <w:r w:rsidRPr="00767E9A">
        <w:rPr>
          <w:rFonts w:ascii="Cambria" w:hAnsi="Cambria" w:cs="Arial"/>
        </w:rPr>
        <w:t>Klauzula wyrównania okresów ubezpieczenia w ryzykach dobrowolnych AC/NNW/ASS.</w:t>
      </w:r>
    </w:p>
    <w:p w14:paraId="41EB02E3" w14:textId="77777777" w:rsidR="0017684B" w:rsidRPr="00767E9A" w:rsidRDefault="0017684B" w:rsidP="00EF351E">
      <w:pPr>
        <w:numPr>
          <w:ilvl w:val="0"/>
          <w:numId w:val="31"/>
        </w:numPr>
        <w:tabs>
          <w:tab w:val="clear" w:pos="1800"/>
        </w:tabs>
        <w:spacing w:after="120"/>
        <w:ind w:left="709" w:hanging="567"/>
        <w:jc w:val="both"/>
        <w:rPr>
          <w:rFonts w:ascii="Cambria" w:hAnsi="Cambria" w:cs="Arial"/>
        </w:rPr>
      </w:pPr>
      <w:r w:rsidRPr="00767E9A">
        <w:rPr>
          <w:rFonts w:ascii="Cambria" w:hAnsi="Cambria" w:cs="Arial"/>
          <w:b/>
        </w:rPr>
        <w:t>Ubezpieczenie assistance pojazdów.</w:t>
      </w:r>
    </w:p>
    <w:p w14:paraId="2D95069E" w14:textId="77777777" w:rsidR="0017684B" w:rsidRPr="00767E9A" w:rsidRDefault="0017684B" w:rsidP="00EF351E">
      <w:pPr>
        <w:pStyle w:val="akapit2jm"/>
        <w:numPr>
          <w:ilvl w:val="0"/>
          <w:numId w:val="32"/>
        </w:numPr>
        <w:tabs>
          <w:tab w:val="clear" w:pos="2340"/>
        </w:tabs>
        <w:spacing w:before="0" w:after="120"/>
        <w:ind w:left="1418"/>
        <w:rPr>
          <w:rFonts w:ascii="Cambria" w:hAnsi="Cambria" w:cs="Arial"/>
        </w:rPr>
      </w:pPr>
      <w:r w:rsidRPr="00767E9A">
        <w:rPr>
          <w:rFonts w:ascii="Cambria" w:hAnsi="Cambria" w:cs="Arial"/>
        </w:rPr>
        <w:t>Przedmiot ubezpieczenia.</w:t>
      </w:r>
    </w:p>
    <w:p w14:paraId="492BA98C" w14:textId="77777777" w:rsidR="0017684B" w:rsidRPr="00767E9A" w:rsidRDefault="0017684B" w:rsidP="0017684B">
      <w:pPr>
        <w:pStyle w:val="akapit2jm"/>
        <w:spacing w:before="0" w:after="120"/>
        <w:ind w:left="1418"/>
        <w:rPr>
          <w:rFonts w:ascii="Cambria" w:hAnsi="Cambria" w:cs="Arial"/>
        </w:rPr>
      </w:pPr>
      <w:r w:rsidRPr="00767E9A">
        <w:rPr>
          <w:rFonts w:ascii="Cambria" w:hAnsi="Cambria" w:cs="Arial"/>
        </w:rPr>
        <w:t xml:space="preserve">Wykonawca obejmie ochroną ubezpieczeniową wszystkie pojazdy osobowe </w:t>
      </w:r>
      <w:r w:rsidRPr="00767E9A">
        <w:rPr>
          <w:rFonts w:ascii="Cambria" w:hAnsi="Cambria" w:cs="Arial"/>
        </w:rPr>
        <w:br/>
        <w:t xml:space="preserve">i ciężarowe o </w:t>
      </w:r>
      <w:r w:rsidRPr="00767E9A">
        <w:rPr>
          <w:rFonts w:ascii="Cambria" w:hAnsi="Cambria" w:cs="Arial"/>
          <w:bCs w:val="0"/>
        </w:rPr>
        <w:t>masie całkowitej</w:t>
      </w:r>
      <w:r w:rsidRPr="00767E9A">
        <w:rPr>
          <w:rFonts w:ascii="Cambria" w:hAnsi="Cambria" w:cs="Arial"/>
        </w:rPr>
        <w:t xml:space="preserve"> do 3,5 tony (dotyczy to pojazdów zgłoszonych do ubezpieczenia w ryzykach OC i AC, jak i tylko w zakresie OC) wskazane przez Zamawiającego.</w:t>
      </w:r>
    </w:p>
    <w:p w14:paraId="448E5BD3" w14:textId="77777777" w:rsidR="0017684B" w:rsidRPr="00767E9A" w:rsidRDefault="0017684B" w:rsidP="00EF351E">
      <w:pPr>
        <w:pStyle w:val="akapit2jm"/>
        <w:numPr>
          <w:ilvl w:val="0"/>
          <w:numId w:val="32"/>
        </w:numPr>
        <w:tabs>
          <w:tab w:val="clear" w:pos="2340"/>
        </w:tabs>
        <w:spacing w:before="0" w:after="120"/>
        <w:ind w:left="1418"/>
        <w:rPr>
          <w:rFonts w:ascii="Cambria" w:hAnsi="Cambria" w:cs="Arial"/>
        </w:rPr>
      </w:pPr>
      <w:r w:rsidRPr="00767E9A">
        <w:rPr>
          <w:rFonts w:ascii="Cambria" w:hAnsi="Cambria" w:cs="Arial"/>
        </w:rPr>
        <w:t>Zakres ubezpieczenia:</w:t>
      </w:r>
    </w:p>
    <w:p w14:paraId="24658E29" w14:textId="77777777" w:rsidR="0017684B" w:rsidRPr="00767E9A" w:rsidRDefault="0017684B" w:rsidP="0017684B">
      <w:pPr>
        <w:pStyle w:val="akapit2jm"/>
        <w:spacing w:before="0" w:after="120"/>
        <w:ind w:left="1440"/>
        <w:rPr>
          <w:rFonts w:ascii="Cambria" w:hAnsi="Cambria" w:cs="Arial"/>
        </w:rPr>
      </w:pPr>
      <w:r w:rsidRPr="00767E9A">
        <w:rPr>
          <w:rFonts w:ascii="Cambria" w:hAnsi="Cambria" w:cs="Arial"/>
        </w:rPr>
        <w:t xml:space="preserve">Obejmuje co najmniej pomoc techniczną, medyczną udzielaną kierowcy </w:t>
      </w:r>
      <w:r w:rsidRPr="00767E9A">
        <w:rPr>
          <w:rFonts w:ascii="Cambria" w:hAnsi="Cambria" w:cs="Arial"/>
        </w:rPr>
        <w:br/>
        <w:t>i pasażerom ubezpieczonego pojazdu w związku z wypadkiem drogowym, utratą (kradzieżą pojazdu), unieruchomieniem pojazdu wskutek awarii, zderzeniami związanymi z ruchem pojazdu mechanicznego oraz chorobą kierowcy lub pasażera.</w:t>
      </w:r>
    </w:p>
    <w:p w14:paraId="4210C513" w14:textId="77777777" w:rsidR="0017684B" w:rsidRPr="00767E9A" w:rsidRDefault="0017684B" w:rsidP="00EF351E">
      <w:pPr>
        <w:pStyle w:val="akapit2jm"/>
        <w:numPr>
          <w:ilvl w:val="0"/>
          <w:numId w:val="32"/>
        </w:numPr>
        <w:tabs>
          <w:tab w:val="clear" w:pos="2340"/>
          <w:tab w:val="num" w:pos="1418"/>
        </w:tabs>
        <w:spacing w:before="0" w:after="120"/>
        <w:ind w:left="1418"/>
        <w:rPr>
          <w:rFonts w:ascii="Cambria" w:hAnsi="Cambria" w:cs="Arial"/>
        </w:rPr>
      </w:pPr>
      <w:r w:rsidRPr="00767E9A">
        <w:rPr>
          <w:rFonts w:ascii="Cambria" w:hAnsi="Cambria" w:cs="Arial"/>
        </w:rPr>
        <w:t xml:space="preserve">Limit pokrycia kosztów powinien wynieść co najmniej: </w:t>
      </w:r>
    </w:p>
    <w:p w14:paraId="1865331C" w14:textId="77777777" w:rsidR="0017684B" w:rsidRPr="00767E9A" w:rsidRDefault="0017684B" w:rsidP="00EF351E">
      <w:pPr>
        <w:pStyle w:val="akapit2jm"/>
        <w:numPr>
          <w:ilvl w:val="0"/>
          <w:numId w:val="29"/>
        </w:numPr>
        <w:spacing w:before="0" w:after="120"/>
        <w:ind w:left="2127"/>
        <w:rPr>
          <w:rFonts w:ascii="Cambria" w:hAnsi="Cambria" w:cs="Arial"/>
        </w:rPr>
      </w:pPr>
      <w:r w:rsidRPr="00767E9A">
        <w:rPr>
          <w:rFonts w:ascii="Cambria" w:hAnsi="Cambria" w:cs="Arial"/>
        </w:rPr>
        <w:t>600 zł na koszty naprawy na miejscu zdarzenia;</w:t>
      </w:r>
    </w:p>
    <w:p w14:paraId="7D667E67" w14:textId="77777777" w:rsidR="0017684B" w:rsidRPr="00767E9A" w:rsidRDefault="0017684B" w:rsidP="00EF351E">
      <w:pPr>
        <w:pStyle w:val="akapit2jm"/>
        <w:numPr>
          <w:ilvl w:val="0"/>
          <w:numId w:val="29"/>
        </w:numPr>
        <w:spacing w:before="0" w:after="120"/>
        <w:ind w:left="2127"/>
        <w:rPr>
          <w:rFonts w:ascii="Cambria" w:hAnsi="Cambria" w:cs="Arial"/>
        </w:rPr>
      </w:pPr>
      <w:r w:rsidRPr="00767E9A">
        <w:rPr>
          <w:rFonts w:ascii="Cambria" w:hAnsi="Cambria" w:cs="Arial"/>
          <w:iCs/>
        </w:rPr>
        <w:t xml:space="preserve">500 zł na </w:t>
      </w:r>
      <w:r w:rsidRPr="00767E9A">
        <w:rPr>
          <w:rFonts w:ascii="Cambria" w:hAnsi="Cambria" w:cs="Arial"/>
        </w:rPr>
        <w:t>zorganizowanie i pokrycie kosztów parkowania ubezpieczonego pojazdu;</w:t>
      </w:r>
    </w:p>
    <w:p w14:paraId="600C2F53" w14:textId="0B0A1EAF" w:rsidR="0017684B" w:rsidRPr="00767E9A" w:rsidRDefault="00370208" w:rsidP="00EF351E">
      <w:pPr>
        <w:pStyle w:val="akapit2jm"/>
        <w:numPr>
          <w:ilvl w:val="0"/>
          <w:numId w:val="29"/>
        </w:numPr>
        <w:spacing w:before="0" w:after="120"/>
        <w:ind w:left="2127"/>
        <w:rPr>
          <w:rFonts w:ascii="Cambria" w:hAnsi="Cambria" w:cs="Arial"/>
        </w:rPr>
      </w:pPr>
      <w:r w:rsidRPr="00767E9A">
        <w:rPr>
          <w:rFonts w:ascii="Cambria" w:hAnsi="Cambria" w:cs="Arial"/>
        </w:rPr>
        <w:t>1 0</w:t>
      </w:r>
      <w:r w:rsidR="0017684B" w:rsidRPr="00767E9A">
        <w:rPr>
          <w:rFonts w:ascii="Cambria" w:hAnsi="Cambria" w:cs="Arial"/>
        </w:rPr>
        <w:t xml:space="preserve">00 zł na koszty zorganizowania i pokrycia holowania do warsztatu lub </w:t>
      </w:r>
      <w:r w:rsidR="00591594">
        <w:rPr>
          <w:rFonts w:ascii="Cambria" w:hAnsi="Cambria" w:cs="Arial"/>
        </w:rPr>
        <w:t xml:space="preserve">wybranej </w:t>
      </w:r>
      <w:r w:rsidR="0017684B" w:rsidRPr="00767E9A">
        <w:rPr>
          <w:rFonts w:ascii="Cambria" w:hAnsi="Cambria" w:cs="Arial"/>
        </w:rPr>
        <w:t>lokalizacji Zamawiającego;</w:t>
      </w:r>
    </w:p>
    <w:p w14:paraId="4E80715F" w14:textId="734395EF" w:rsidR="0017684B" w:rsidRPr="00767E9A" w:rsidRDefault="0017684B" w:rsidP="00EF351E">
      <w:pPr>
        <w:pStyle w:val="akapit2jm"/>
        <w:numPr>
          <w:ilvl w:val="0"/>
          <w:numId w:val="29"/>
        </w:numPr>
        <w:spacing w:before="0" w:after="120"/>
        <w:ind w:left="2127"/>
        <w:rPr>
          <w:rFonts w:ascii="Cambria" w:hAnsi="Cambria" w:cs="Arial"/>
        </w:rPr>
      </w:pPr>
      <w:r w:rsidRPr="00767E9A">
        <w:rPr>
          <w:rFonts w:ascii="Cambria" w:hAnsi="Cambria" w:cs="Arial"/>
        </w:rPr>
        <w:t xml:space="preserve">Świadczenia powyższe dotyczyć będą zdarzeń zaistniałych bez względu na odległość od siedziby Zamawiającego. </w:t>
      </w:r>
    </w:p>
    <w:p w14:paraId="02DBE777" w14:textId="1A03546E" w:rsidR="00370208" w:rsidRPr="00767E9A" w:rsidRDefault="00370208" w:rsidP="00370208">
      <w:pPr>
        <w:pStyle w:val="akapit2jm"/>
        <w:spacing w:before="0" w:after="120"/>
        <w:ind w:left="1767"/>
        <w:rPr>
          <w:rFonts w:ascii="Cambria" w:hAnsi="Cambria" w:cs="Arial"/>
        </w:rPr>
      </w:pPr>
      <w:r w:rsidRPr="00767E9A">
        <w:rPr>
          <w:rFonts w:ascii="Cambria" w:hAnsi="Cambria" w:cs="Arial"/>
        </w:rPr>
        <w:t>Powyższe limity są limitami minimalnymi. Do umowy zastosowanie będą mieć warunki Wykonawcy w tym limity obowiązujące w tych warunkach nie niższe jednak niż wskazane powyżej.</w:t>
      </w:r>
    </w:p>
    <w:p w14:paraId="3F979890" w14:textId="77777777" w:rsidR="0017684B" w:rsidRPr="00767E9A" w:rsidRDefault="0017684B" w:rsidP="00EF351E">
      <w:pPr>
        <w:pStyle w:val="akapit2jm"/>
        <w:numPr>
          <w:ilvl w:val="0"/>
          <w:numId w:val="32"/>
        </w:numPr>
        <w:tabs>
          <w:tab w:val="clear" w:pos="2340"/>
        </w:tabs>
        <w:spacing w:before="0" w:after="120"/>
        <w:ind w:left="1418"/>
        <w:rPr>
          <w:rFonts w:ascii="Cambria" w:hAnsi="Cambria" w:cs="Arial"/>
        </w:rPr>
      </w:pPr>
      <w:r w:rsidRPr="00767E9A">
        <w:rPr>
          <w:rFonts w:ascii="Cambria" w:hAnsi="Cambria" w:cs="Arial"/>
        </w:rPr>
        <w:t>Zakres terytorialny obejmuje terytorium RP.</w:t>
      </w:r>
    </w:p>
    <w:p w14:paraId="562F406E" w14:textId="77777777" w:rsidR="0017684B" w:rsidRPr="00767E9A" w:rsidRDefault="0017684B" w:rsidP="00EF351E">
      <w:pPr>
        <w:pStyle w:val="akapit2jm"/>
        <w:numPr>
          <w:ilvl w:val="0"/>
          <w:numId w:val="32"/>
        </w:numPr>
        <w:tabs>
          <w:tab w:val="clear" w:pos="2340"/>
        </w:tabs>
        <w:spacing w:before="0" w:after="120"/>
        <w:ind w:left="1418"/>
        <w:rPr>
          <w:rFonts w:ascii="Cambria" w:hAnsi="Cambria" w:cs="Arial"/>
          <w:color w:val="000000"/>
        </w:rPr>
      </w:pPr>
      <w:r w:rsidRPr="00767E9A">
        <w:rPr>
          <w:rFonts w:ascii="Cambria" w:hAnsi="Cambria" w:cs="Arial"/>
        </w:rPr>
        <w:t>Okres ubezpieczenia</w:t>
      </w:r>
    </w:p>
    <w:p w14:paraId="6DC7AAB4" w14:textId="77777777" w:rsidR="0017684B" w:rsidRPr="00767E9A" w:rsidRDefault="0017684B" w:rsidP="0017684B">
      <w:pPr>
        <w:pStyle w:val="akapit2jm"/>
        <w:spacing w:before="0" w:after="120"/>
        <w:ind w:left="1418"/>
        <w:rPr>
          <w:rFonts w:ascii="Cambria" w:hAnsi="Cambria" w:cs="Arial"/>
          <w:color w:val="000000"/>
        </w:rPr>
      </w:pPr>
      <w:r w:rsidRPr="00767E9A">
        <w:rPr>
          <w:rFonts w:ascii="Cambria" w:hAnsi="Cambria" w:cs="Arial"/>
          <w:color w:val="000000"/>
        </w:rPr>
        <w:t>Zgodnie z treścią Klauzuli wyrównania okresów ubezpieczenia w ryzykach dobrowolnych AC/NNW/ASS.</w:t>
      </w:r>
    </w:p>
    <w:p w14:paraId="54D1EB66" w14:textId="77777777" w:rsidR="0017684B" w:rsidRPr="00767E9A" w:rsidRDefault="0017684B" w:rsidP="00EF351E">
      <w:pPr>
        <w:pStyle w:val="akapit2jm"/>
        <w:numPr>
          <w:ilvl w:val="0"/>
          <w:numId w:val="32"/>
        </w:numPr>
        <w:tabs>
          <w:tab w:val="clear" w:pos="2340"/>
        </w:tabs>
        <w:spacing w:before="0" w:after="120"/>
        <w:ind w:left="1418"/>
        <w:rPr>
          <w:rFonts w:ascii="Cambria" w:hAnsi="Cambria" w:cs="Arial"/>
          <w:color w:val="000000"/>
        </w:rPr>
      </w:pPr>
      <w:r w:rsidRPr="00767E9A">
        <w:rPr>
          <w:rFonts w:ascii="Cambria" w:hAnsi="Cambria" w:cs="Arial"/>
          <w:color w:val="000000"/>
        </w:rPr>
        <w:t>Warunki szczególne:</w:t>
      </w:r>
    </w:p>
    <w:p w14:paraId="1440990D" w14:textId="77777777" w:rsidR="0017684B" w:rsidRPr="00767E9A" w:rsidRDefault="0017684B" w:rsidP="00EF351E">
      <w:pPr>
        <w:pStyle w:val="akapit2jm"/>
        <w:numPr>
          <w:ilvl w:val="0"/>
          <w:numId w:val="30"/>
        </w:numPr>
        <w:spacing w:before="0" w:after="120"/>
        <w:rPr>
          <w:rFonts w:ascii="Cambria" w:hAnsi="Cambria" w:cs="Arial"/>
          <w:color w:val="000000"/>
        </w:rPr>
      </w:pPr>
      <w:r w:rsidRPr="00767E9A">
        <w:rPr>
          <w:rFonts w:ascii="Cambria" w:hAnsi="Cambria" w:cs="Arial"/>
          <w:color w:val="000000"/>
        </w:rPr>
        <w:t>K</w:t>
      </w:r>
      <w:r w:rsidRPr="00767E9A">
        <w:rPr>
          <w:rFonts w:ascii="Cambria" w:hAnsi="Cambria" w:cs="Arial"/>
        </w:rPr>
        <w:t>lauzula wyrównania okresów ubezpieczenia w ryzykach dobrowolnych AC/NNW/ASS.</w:t>
      </w:r>
    </w:p>
    <w:p w14:paraId="0D3C37E8" w14:textId="77777777" w:rsidR="0017684B" w:rsidRPr="00767E9A" w:rsidRDefault="0017684B" w:rsidP="00EF351E">
      <w:pPr>
        <w:numPr>
          <w:ilvl w:val="0"/>
          <w:numId w:val="31"/>
        </w:numPr>
        <w:tabs>
          <w:tab w:val="clear" w:pos="1800"/>
        </w:tabs>
        <w:spacing w:after="120"/>
        <w:ind w:left="709" w:hanging="567"/>
        <w:jc w:val="both"/>
        <w:rPr>
          <w:rFonts w:ascii="Cambria" w:hAnsi="Cambria" w:cs="Arial"/>
          <w:b/>
        </w:rPr>
      </w:pPr>
      <w:r w:rsidRPr="00767E9A">
        <w:rPr>
          <w:rFonts w:ascii="Cambria" w:hAnsi="Cambria" w:cs="Arial"/>
          <w:b/>
        </w:rPr>
        <w:t xml:space="preserve">Klauzule obligatoryjne </w:t>
      </w:r>
    </w:p>
    <w:p w14:paraId="5A396AE3" w14:textId="77777777" w:rsidR="0017684B" w:rsidRPr="00767E9A" w:rsidRDefault="0017684B" w:rsidP="00EF351E">
      <w:pPr>
        <w:numPr>
          <w:ilvl w:val="0"/>
          <w:numId w:val="33"/>
        </w:numPr>
        <w:jc w:val="both"/>
        <w:rPr>
          <w:rFonts w:ascii="Cambria" w:hAnsi="Cambria" w:cs="Arial"/>
          <w:sz w:val="22"/>
          <w:szCs w:val="18"/>
        </w:rPr>
      </w:pPr>
      <w:r w:rsidRPr="00767E9A">
        <w:rPr>
          <w:rFonts w:ascii="Cambria" w:hAnsi="Cambria" w:cs="Arial"/>
          <w:sz w:val="22"/>
          <w:szCs w:val="18"/>
        </w:rPr>
        <w:t>Klauzula wyrównania okresów ubezpieczenia w ryzyku OC</w:t>
      </w:r>
    </w:p>
    <w:p w14:paraId="67C67BBA" w14:textId="77777777" w:rsidR="0017684B" w:rsidRPr="00767E9A" w:rsidRDefault="0017684B" w:rsidP="00EF351E">
      <w:pPr>
        <w:numPr>
          <w:ilvl w:val="0"/>
          <w:numId w:val="33"/>
        </w:numPr>
        <w:jc w:val="both"/>
        <w:rPr>
          <w:rFonts w:ascii="Cambria" w:hAnsi="Cambria" w:cs="Arial"/>
          <w:sz w:val="22"/>
          <w:szCs w:val="18"/>
        </w:rPr>
      </w:pPr>
      <w:r w:rsidRPr="00767E9A">
        <w:rPr>
          <w:rFonts w:ascii="Cambria" w:hAnsi="Cambria" w:cs="Arial"/>
          <w:sz w:val="22"/>
          <w:szCs w:val="18"/>
        </w:rPr>
        <w:t>Klauzula wyrównania okresów ubezpieczenia w ryzykach dobrowolnych AC/NNW/ASS</w:t>
      </w:r>
    </w:p>
    <w:p w14:paraId="448572AD" w14:textId="77777777" w:rsidR="0017684B" w:rsidRPr="00767E9A" w:rsidRDefault="0017684B" w:rsidP="00EF351E">
      <w:pPr>
        <w:numPr>
          <w:ilvl w:val="0"/>
          <w:numId w:val="33"/>
        </w:numPr>
        <w:jc w:val="both"/>
        <w:rPr>
          <w:rFonts w:ascii="Cambria" w:hAnsi="Cambria" w:cs="Arial"/>
          <w:sz w:val="22"/>
          <w:szCs w:val="18"/>
        </w:rPr>
      </w:pPr>
      <w:r w:rsidRPr="00767E9A">
        <w:rPr>
          <w:rFonts w:ascii="Cambria" w:hAnsi="Cambria" w:cs="Arial"/>
          <w:sz w:val="22"/>
          <w:szCs w:val="18"/>
        </w:rPr>
        <w:t>Klauzula przekroczenia przepisów</w:t>
      </w:r>
    </w:p>
    <w:p w14:paraId="4E8D2419" w14:textId="77777777" w:rsidR="0017684B" w:rsidRPr="00767E9A" w:rsidRDefault="0017684B" w:rsidP="00EF351E">
      <w:pPr>
        <w:numPr>
          <w:ilvl w:val="0"/>
          <w:numId w:val="33"/>
        </w:numPr>
        <w:jc w:val="both"/>
        <w:rPr>
          <w:rFonts w:ascii="Cambria" w:hAnsi="Cambria" w:cs="Arial"/>
          <w:sz w:val="22"/>
          <w:szCs w:val="18"/>
        </w:rPr>
      </w:pPr>
      <w:r w:rsidRPr="00767E9A">
        <w:rPr>
          <w:rFonts w:ascii="Cambria" w:hAnsi="Cambria" w:cs="Arial"/>
          <w:sz w:val="22"/>
          <w:szCs w:val="18"/>
        </w:rPr>
        <w:t>Klauzula badań technicznych</w:t>
      </w:r>
    </w:p>
    <w:p w14:paraId="17AEB757" w14:textId="77777777" w:rsidR="0017684B" w:rsidRPr="00767E9A" w:rsidRDefault="0017684B" w:rsidP="00EF351E">
      <w:pPr>
        <w:numPr>
          <w:ilvl w:val="0"/>
          <w:numId w:val="33"/>
        </w:numPr>
        <w:jc w:val="both"/>
        <w:rPr>
          <w:rFonts w:ascii="Cambria" w:hAnsi="Cambria" w:cs="Arial"/>
          <w:sz w:val="22"/>
          <w:szCs w:val="18"/>
        </w:rPr>
      </w:pPr>
      <w:r w:rsidRPr="00767E9A">
        <w:rPr>
          <w:rFonts w:ascii="Cambria" w:hAnsi="Cambria" w:cs="Arial"/>
          <w:sz w:val="22"/>
          <w:szCs w:val="18"/>
        </w:rPr>
        <w:t xml:space="preserve">Klauzula pojazdu zastępczego </w:t>
      </w:r>
    </w:p>
    <w:p w14:paraId="24BC396F" w14:textId="77777777" w:rsidR="0017684B" w:rsidRPr="00767E9A" w:rsidRDefault="0017684B" w:rsidP="00EF351E">
      <w:pPr>
        <w:numPr>
          <w:ilvl w:val="0"/>
          <w:numId w:val="33"/>
        </w:numPr>
        <w:jc w:val="both"/>
        <w:rPr>
          <w:rFonts w:ascii="Cambria" w:hAnsi="Cambria" w:cs="Arial"/>
          <w:sz w:val="22"/>
          <w:szCs w:val="18"/>
        </w:rPr>
      </w:pPr>
      <w:r w:rsidRPr="00767E9A">
        <w:rPr>
          <w:rFonts w:ascii="Cambria" w:hAnsi="Cambria" w:cs="Arial"/>
          <w:sz w:val="22"/>
          <w:szCs w:val="18"/>
        </w:rPr>
        <w:t>Klauzula kosztów dodatkowych</w:t>
      </w:r>
    </w:p>
    <w:p w14:paraId="63F40CF9" w14:textId="77777777" w:rsidR="0017684B" w:rsidRPr="00767E9A" w:rsidRDefault="0017684B" w:rsidP="00EF351E">
      <w:pPr>
        <w:numPr>
          <w:ilvl w:val="0"/>
          <w:numId w:val="33"/>
        </w:numPr>
        <w:jc w:val="both"/>
        <w:rPr>
          <w:rFonts w:ascii="Cambria" w:hAnsi="Cambria" w:cs="Arial"/>
          <w:sz w:val="22"/>
          <w:szCs w:val="18"/>
        </w:rPr>
      </w:pPr>
      <w:r w:rsidRPr="00767E9A">
        <w:rPr>
          <w:rFonts w:ascii="Cambria" w:hAnsi="Cambria" w:cs="Arial"/>
          <w:sz w:val="22"/>
          <w:szCs w:val="18"/>
        </w:rPr>
        <w:t>Klauzula nowo nabywanych pojazdów</w:t>
      </w:r>
    </w:p>
    <w:p w14:paraId="24A28865" w14:textId="77777777" w:rsidR="0017684B" w:rsidRPr="00767E9A" w:rsidRDefault="0017684B" w:rsidP="00EF351E">
      <w:pPr>
        <w:numPr>
          <w:ilvl w:val="0"/>
          <w:numId w:val="33"/>
        </w:numPr>
        <w:jc w:val="both"/>
        <w:rPr>
          <w:rFonts w:ascii="Cambria" w:hAnsi="Cambria" w:cs="Arial"/>
          <w:sz w:val="22"/>
          <w:szCs w:val="18"/>
        </w:rPr>
      </w:pPr>
      <w:r w:rsidRPr="00767E9A">
        <w:rPr>
          <w:rFonts w:ascii="Cambria" w:hAnsi="Cambria" w:cs="Arial"/>
          <w:sz w:val="22"/>
          <w:szCs w:val="18"/>
        </w:rPr>
        <w:t>Klauzula ładunkowa</w:t>
      </w:r>
    </w:p>
    <w:p w14:paraId="0A575FAA" w14:textId="77777777" w:rsidR="0017684B" w:rsidRPr="00767E9A" w:rsidRDefault="0017684B" w:rsidP="0017684B">
      <w:pPr>
        <w:pStyle w:val="akapit2jm"/>
        <w:spacing w:before="0" w:after="120"/>
        <w:ind w:left="0"/>
        <w:rPr>
          <w:rFonts w:ascii="Cambria" w:hAnsi="Cambria" w:cs="Arial"/>
          <w:b/>
        </w:rPr>
      </w:pPr>
    </w:p>
    <w:p w14:paraId="54FDAF7C" w14:textId="77777777" w:rsidR="0017684B" w:rsidRPr="00767E9A" w:rsidRDefault="0017684B" w:rsidP="00EF351E">
      <w:pPr>
        <w:pStyle w:val="akapit2jm"/>
        <w:numPr>
          <w:ilvl w:val="3"/>
          <w:numId w:val="7"/>
        </w:numPr>
        <w:tabs>
          <w:tab w:val="clear" w:pos="2880"/>
        </w:tabs>
        <w:spacing w:before="0" w:after="120"/>
        <w:ind w:left="720" w:hanging="294"/>
        <w:rPr>
          <w:rFonts w:ascii="Cambria" w:hAnsi="Cambria" w:cs="Arial"/>
          <w:b/>
        </w:rPr>
      </w:pPr>
      <w:r w:rsidRPr="00767E9A">
        <w:rPr>
          <w:rFonts w:ascii="Cambria" w:hAnsi="Cambria" w:cs="Arial"/>
          <w:b/>
        </w:rPr>
        <w:t>Klauzula wyrównania okresów ubezpieczenia w ryzyku OC</w:t>
      </w:r>
    </w:p>
    <w:p w14:paraId="234200C4" w14:textId="77777777" w:rsidR="0017684B" w:rsidRPr="00767E9A" w:rsidRDefault="0017684B" w:rsidP="0017684B">
      <w:pPr>
        <w:spacing w:after="120"/>
        <w:ind w:left="709"/>
        <w:jc w:val="both"/>
        <w:rPr>
          <w:rFonts w:ascii="Cambria" w:hAnsi="Cambria" w:cs="Arial"/>
          <w:sz w:val="22"/>
          <w:szCs w:val="22"/>
        </w:rPr>
      </w:pPr>
      <w:r w:rsidRPr="00767E9A">
        <w:rPr>
          <w:rFonts w:ascii="Cambria" w:hAnsi="Cambria" w:cs="Arial"/>
          <w:sz w:val="22"/>
          <w:szCs w:val="22"/>
        </w:rPr>
        <w:t>Składka z tytułu zawarcia umowy ubezpieczenia OC posiadaczy pojazdów mechanicznych za każdy pojazd płatna jest w dwóch ratach, według następujących zasad:</w:t>
      </w:r>
    </w:p>
    <w:p w14:paraId="36241514" w14:textId="77777777" w:rsidR="0017684B" w:rsidRPr="00767E9A" w:rsidRDefault="0017684B" w:rsidP="00EF351E">
      <w:pPr>
        <w:numPr>
          <w:ilvl w:val="1"/>
          <w:numId w:val="34"/>
        </w:numPr>
        <w:tabs>
          <w:tab w:val="clear" w:pos="1800"/>
        </w:tabs>
        <w:spacing w:after="120"/>
        <w:ind w:left="1134" w:hanging="425"/>
        <w:jc w:val="both"/>
        <w:rPr>
          <w:rFonts w:ascii="Cambria" w:hAnsi="Cambria" w:cs="Arial"/>
          <w:sz w:val="22"/>
          <w:szCs w:val="22"/>
        </w:rPr>
      </w:pPr>
      <w:r w:rsidRPr="00767E9A">
        <w:rPr>
          <w:rFonts w:ascii="Cambria" w:hAnsi="Cambria" w:cs="Arial"/>
          <w:sz w:val="22"/>
          <w:szCs w:val="22"/>
        </w:rPr>
        <w:t xml:space="preserve">pierwsza rata składki danego okresu rozliczeniowego obliczana jest za okres od dnia zawarcia umowy ubezpieczenia OC dla danego pojazdu do ostatniego dnia obowiązywania pierwszego, drugiego bądź trzeciego okresu rozliczeniowego niniejszej Umowy. Wysokość pierwszej raty składki jest obliczona zgodnie </w:t>
      </w:r>
      <w:r w:rsidRPr="00767E9A">
        <w:rPr>
          <w:rFonts w:ascii="Cambria" w:hAnsi="Cambria" w:cs="Arial"/>
          <w:sz w:val="22"/>
          <w:szCs w:val="22"/>
        </w:rPr>
        <w:br/>
        <w:t>z obowiązującymi przepisami Ustawy w tym zakresie (składka zostanie wyliczona pro rata za każdy dzień).</w:t>
      </w:r>
    </w:p>
    <w:p w14:paraId="21496ABF" w14:textId="084A1FD8" w:rsidR="0017684B" w:rsidRPr="00767E9A" w:rsidRDefault="0017684B" w:rsidP="00EF351E">
      <w:pPr>
        <w:numPr>
          <w:ilvl w:val="1"/>
          <w:numId w:val="34"/>
        </w:numPr>
        <w:tabs>
          <w:tab w:val="clear" w:pos="1800"/>
        </w:tabs>
        <w:spacing w:after="120"/>
        <w:ind w:left="1134" w:hanging="425"/>
        <w:jc w:val="both"/>
        <w:rPr>
          <w:rFonts w:ascii="Cambria" w:hAnsi="Cambria" w:cs="Arial"/>
          <w:sz w:val="22"/>
          <w:szCs w:val="22"/>
        </w:rPr>
      </w:pPr>
      <w:r w:rsidRPr="00767E9A">
        <w:rPr>
          <w:rFonts w:ascii="Cambria" w:hAnsi="Cambria" w:cs="Arial"/>
          <w:sz w:val="22"/>
          <w:szCs w:val="22"/>
        </w:rPr>
        <w:t xml:space="preserve">druga rata składki ubezpieczeniowej obliczana jest za okres od pierwszego dnia po zakończeniu pierwszego, drugiego lub trzeciego okresu rozliczeniowego obowiązywania Umowy do ostatniego dnia okresu obowiązywania umowy ubezpieczenia dla danego pojazdu. Wysokość drugiej raty składki stanowi różnicę pomiędzy wysokością składki rocznej a wysokością pierwszej raty składki obliczonej zgodnie z zapisem pkt </w:t>
      </w:r>
      <w:r w:rsidR="00767E9A" w:rsidRPr="00767E9A">
        <w:rPr>
          <w:rFonts w:ascii="Cambria" w:hAnsi="Cambria" w:cs="Arial"/>
          <w:sz w:val="22"/>
          <w:szCs w:val="22"/>
        </w:rPr>
        <w:t>1)</w:t>
      </w:r>
      <w:r w:rsidRPr="00767E9A">
        <w:rPr>
          <w:rFonts w:ascii="Cambria" w:hAnsi="Cambria" w:cs="Arial"/>
          <w:sz w:val="22"/>
          <w:szCs w:val="22"/>
        </w:rPr>
        <w:t xml:space="preserve">. </w:t>
      </w:r>
    </w:p>
    <w:p w14:paraId="1890E9FF" w14:textId="77777777" w:rsidR="0017684B" w:rsidRPr="00767E9A" w:rsidRDefault="0017684B" w:rsidP="0017684B">
      <w:pPr>
        <w:spacing w:after="120"/>
        <w:ind w:left="709"/>
        <w:jc w:val="both"/>
        <w:rPr>
          <w:rFonts w:ascii="Cambria" w:hAnsi="Cambria" w:cs="Arial"/>
          <w:sz w:val="22"/>
          <w:szCs w:val="22"/>
        </w:rPr>
      </w:pPr>
      <w:r w:rsidRPr="00767E9A">
        <w:rPr>
          <w:rFonts w:ascii="Cambria" w:hAnsi="Cambria" w:cs="Arial"/>
          <w:sz w:val="22"/>
          <w:szCs w:val="22"/>
        </w:rPr>
        <w:t>Strony zgodnie oświadczają, że w przypadku zapewnienia ciągłości ubezpieczenia OC przez Zamawiającego od pierwszego dnia po zakończeniu Umowy i złożenia stosownego oświadczenia w tym zakresie (wykaz wszystkich pojazdów dla których zostało zawarte nowe ubezpieczenie OC), najpóźniej w ostatnim dniu obowiązywania Umowy, wszystkie dotychczasowe umowy ubezpieczenia OC pojazdów zawartych na warunkach niniejszej Umowy Generalnej, na podstawie złożonego stosownego wniosku, zgodnie z art. 353 kodeksu cywilnego na mocy porozumienia stron, zostaną rozwiązane ze skutkiem na ostatni dzień obowiązywania aktualnego okresu ubezpieczenia Umowy.</w:t>
      </w:r>
    </w:p>
    <w:p w14:paraId="0A6D8F7E" w14:textId="77777777" w:rsidR="0017684B" w:rsidRPr="00767E9A" w:rsidRDefault="0017684B" w:rsidP="0017684B">
      <w:pPr>
        <w:spacing w:after="120"/>
        <w:ind w:left="709"/>
        <w:jc w:val="both"/>
        <w:rPr>
          <w:rFonts w:ascii="Cambria" w:hAnsi="Cambria" w:cs="Arial"/>
          <w:sz w:val="22"/>
          <w:szCs w:val="22"/>
        </w:rPr>
      </w:pPr>
      <w:r w:rsidRPr="00767E9A">
        <w:rPr>
          <w:rFonts w:ascii="Cambria" w:hAnsi="Cambria" w:cs="Arial"/>
          <w:sz w:val="22"/>
          <w:szCs w:val="22"/>
        </w:rPr>
        <w:t>W przypadku pierwszego i drugiego okresu rozliczeniowego Umowy, jako wystarczające oświadczenie, uznaje się wniosek zgłoszenia pojazdów na kolejny rok ubezpieczenia. W przypadku trzeciego okresu ubezpieczenia stosowne oświadczenie będzie odrębnym pismem, wskazującym wszystkie pojazdy dla których zawarto nowe ubezpieczenie OC.</w:t>
      </w:r>
    </w:p>
    <w:p w14:paraId="28267C90" w14:textId="77777777" w:rsidR="0017684B" w:rsidRPr="00767E9A" w:rsidRDefault="0017684B" w:rsidP="0017684B">
      <w:pPr>
        <w:spacing w:after="120"/>
        <w:ind w:left="709"/>
        <w:jc w:val="both"/>
        <w:rPr>
          <w:rFonts w:ascii="Cambria" w:hAnsi="Cambria" w:cs="Arial"/>
          <w:sz w:val="22"/>
          <w:szCs w:val="22"/>
        </w:rPr>
      </w:pPr>
      <w:r w:rsidRPr="00767E9A">
        <w:rPr>
          <w:rFonts w:ascii="Cambria" w:hAnsi="Cambria" w:cs="Arial"/>
          <w:sz w:val="22"/>
          <w:szCs w:val="22"/>
        </w:rPr>
        <w:t>W przypadku, o którym mowa powyżej, druga rata składki nie będzie należna i jej zapłata nie będzie dochodzona przez Wykonawcę.</w:t>
      </w:r>
    </w:p>
    <w:p w14:paraId="67856518" w14:textId="77777777" w:rsidR="0017684B" w:rsidRPr="00767E9A" w:rsidRDefault="0017684B" w:rsidP="0017684B">
      <w:pPr>
        <w:spacing w:after="120"/>
        <w:ind w:left="709"/>
        <w:jc w:val="both"/>
        <w:rPr>
          <w:rFonts w:ascii="Cambria" w:hAnsi="Cambria" w:cs="Arial"/>
          <w:sz w:val="22"/>
          <w:szCs w:val="22"/>
        </w:rPr>
      </w:pPr>
      <w:r w:rsidRPr="00767E9A">
        <w:rPr>
          <w:rFonts w:ascii="Cambria" w:hAnsi="Cambria" w:cs="Arial"/>
          <w:sz w:val="22"/>
          <w:szCs w:val="22"/>
        </w:rPr>
        <w:t>W przypadku nie przekazania oświadczenia o zachowaniu ciągłości ubezpieczenia do ostatniego dnia obowiązywania poszczególnych okresów trwania Umowy, II rata składki ubezpieczenia OC staje się wymagalna i zostanie opłacona w terminach wskazanych w polisie.</w:t>
      </w:r>
    </w:p>
    <w:p w14:paraId="0384402F" w14:textId="77777777" w:rsidR="0017684B" w:rsidRPr="00767E9A" w:rsidRDefault="0017684B" w:rsidP="00EF351E">
      <w:pPr>
        <w:pStyle w:val="akapit2jm"/>
        <w:numPr>
          <w:ilvl w:val="3"/>
          <w:numId w:val="7"/>
        </w:numPr>
        <w:tabs>
          <w:tab w:val="clear" w:pos="2880"/>
        </w:tabs>
        <w:spacing w:before="0" w:after="120"/>
        <w:ind w:left="720" w:hanging="294"/>
        <w:rPr>
          <w:rFonts w:ascii="Cambria" w:hAnsi="Cambria" w:cs="Arial"/>
          <w:b/>
        </w:rPr>
      </w:pPr>
      <w:r w:rsidRPr="00767E9A">
        <w:rPr>
          <w:rFonts w:ascii="Cambria" w:hAnsi="Cambria" w:cs="Arial"/>
          <w:b/>
        </w:rPr>
        <w:t>Klauzula wyrównania okresów w ubezpieczeniach dobrowolnych AC/NNW/ASS</w:t>
      </w:r>
    </w:p>
    <w:p w14:paraId="039F0539" w14:textId="41541C4E" w:rsidR="0017684B" w:rsidRPr="00767E9A" w:rsidRDefault="0017684B" w:rsidP="0017684B">
      <w:pPr>
        <w:tabs>
          <w:tab w:val="left" w:pos="180"/>
        </w:tabs>
        <w:spacing w:after="120"/>
        <w:ind w:left="709"/>
        <w:jc w:val="both"/>
        <w:rPr>
          <w:rFonts w:ascii="Cambria" w:hAnsi="Cambria" w:cs="Arial"/>
          <w:sz w:val="22"/>
          <w:szCs w:val="22"/>
        </w:rPr>
      </w:pPr>
      <w:r w:rsidRPr="00767E9A">
        <w:rPr>
          <w:rFonts w:ascii="Cambria" w:hAnsi="Cambria" w:cs="Arial"/>
          <w:sz w:val="22"/>
          <w:szCs w:val="22"/>
        </w:rPr>
        <w:t>Pojazdy zgłaszane do ubezpieczenia w ramach Umowy obejmujące ryzyka dobrowolne: AC, NNW, Assistance zostaną objęte ochroną ubezpieczeniową od dnia wskazanego we wniosku ubezpieczeniowym (nie wcześniej jednak niż od dnia zgłoszenia) do dnia 31.12.20</w:t>
      </w:r>
      <w:r w:rsidR="00767E9A" w:rsidRPr="00767E9A">
        <w:rPr>
          <w:rFonts w:ascii="Cambria" w:hAnsi="Cambria" w:cs="Arial"/>
          <w:sz w:val="22"/>
          <w:szCs w:val="22"/>
        </w:rPr>
        <w:t>20</w:t>
      </w:r>
      <w:r w:rsidRPr="00767E9A">
        <w:rPr>
          <w:rFonts w:ascii="Cambria" w:hAnsi="Cambria" w:cs="Arial"/>
          <w:sz w:val="22"/>
          <w:szCs w:val="22"/>
        </w:rPr>
        <w:t>r. (w pierwszym okresie ubezpieczenia), do dnia 31.12.20</w:t>
      </w:r>
      <w:r w:rsidR="00767E9A" w:rsidRPr="00767E9A">
        <w:rPr>
          <w:rFonts w:ascii="Cambria" w:hAnsi="Cambria" w:cs="Arial"/>
          <w:sz w:val="22"/>
          <w:szCs w:val="22"/>
        </w:rPr>
        <w:t>21</w:t>
      </w:r>
      <w:r w:rsidRPr="00767E9A">
        <w:rPr>
          <w:rFonts w:ascii="Cambria" w:hAnsi="Cambria" w:cs="Arial"/>
          <w:sz w:val="22"/>
          <w:szCs w:val="22"/>
        </w:rPr>
        <w:t>r. (w drugim okresie ubezpieczenia) oraz do dnia 31.12.20</w:t>
      </w:r>
      <w:r w:rsidR="00767E9A" w:rsidRPr="00767E9A">
        <w:rPr>
          <w:rFonts w:ascii="Cambria" w:hAnsi="Cambria" w:cs="Arial"/>
          <w:sz w:val="22"/>
          <w:szCs w:val="22"/>
        </w:rPr>
        <w:t>22</w:t>
      </w:r>
      <w:r w:rsidRPr="00767E9A">
        <w:rPr>
          <w:rFonts w:ascii="Cambria" w:hAnsi="Cambria" w:cs="Arial"/>
          <w:sz w:val="22"/>
          <w:szCs w:val="22"/>
        </w:rPr>
        <w:t>r. (w trzecim okresie ubezpieczenia). Składka za ubezpieczenia AC/NNW/Assistance zostanie naliczona według stawek właściwych w Umowie Generalnej, proporcjonalnie do udzielonego okresu ochrony, przyjmując, że składka za każdy rozpoczęty dzień ochrony wynosi 1/365 składki rocznej.</w:t>
      </w:r>
    </w:p>
    <w:p w14:paraId="124652DA" w14:textId="77777777" w:rsidR="0017684B" w:rsidRPr="00767E9A" w:rsidRDefault="0017684B" w:rsidP="00EF351E">
      <w:pPr>
        <w:pStyle w:val="akapit2jm"/>
        <w:numPr>
          <w:ilvl w:val="3"/>
          <w:numId w:val="7"/>
        </w:numPr>
        <w:tabs>
          <w:tab w:val="clear" w:pos="2880"/>
        </w:tabs>
        <w:spacing w:before="0" w:after="120"/>
        <w:ind w:left="720" w:hanging="294"/>
        <w:rPr>
          <w:rFonts w:ascii="Cambria" w:hAnsi="Cambria" w:cs="Arial"/>
          <w:b/>
        </w:rPr>
      </w:pPr>
      <w:r w:rsidRPr="00767E9A">
        <w:rPr>
          <w:rFonts w:ascii="Cambria" w:hAnsi="Cambria" w:cs="Arial"/>
          <w:b/>
        </w:rPr>
        <w:t>Klauzula przekroczenia przepisów</w:t>
      </w:r>
    </w:p>
    <w:p w14:paraId="2EE53E67" w14:textId="77777777" w:rsidR="0017684B" w:rsidRPr="00767E9A" w:rsidRDefault="0017684B" w:rsidP="0017684B">
      <w:pPr>
        <w:pStyle w:val="akapit2jm"/>
        <w:spacing w:before="0" w:after="120"/>
        <w:ind w:left="709"/>
        <w:rPr>
          <w:rFonts w:ascii="Cambria" w:hAnsi="Cambria" w:cs="Arial"/>
        </w:rPr>
      </w:pPr>
      <w:r w:rsidRPr="00767E9A">
        <w:rPr>
          <w:rFonts w:ascii="Cambria" w:hAnsi="Cambria" w:cs="Arial"/>
        </w:rPr>
        <w:t>Niniejszą klauzulą ustala się, iż przekroczenie przepisów ruchu drogowego przez kierującego pojazdem nie może być podstawą do obniżenia wysokości należnego odszkodowania, z wyłączeniem szkód powstałych podczas kierowania pojazdem przez Zamawiającego lub inną osobę uprawnioną do korzystania z pojazdu:</w:t>
      </w:r>
    </w:p>
    <w:p w14:paraId="2B97BAA7" w14:textId="77777777" w:rsidR="0017684B" w:rsidRPr="00767E9A" w:rsidRDefault="0017684B" w:rsidP="00EF351E">
      <w:pPr>
        <w:pStyle w:val="akapit2jm"/>
        <w:numPr>
          <w:ilvl w:val="0"/>
          <w:numId w:val="35"/>
        </w:numPr>
        <w:spacing w:before="0" w:after="120"/>
        <w:ind w:left="1134"/>
        <w:rPr>
          <w:rFonts w:ascii="Cambria" w:hAnsi="Cambria" w:cs="Arial"/>
        </w:rPr>
      </w:pPr>
      <w:r w:rsidRPr="00767E9A">
        <w:rPr>
          <w:rFonts w:ascii="Cambria" w:hAnsi="Cambria" w:cs="Arial"/>
        </w:rPr>
        <w:t>w stanie nietrzeźwości lub w stanie po spożyciu alkoholu albo pod wpływem środków odurzających, substancji psychotropowych lub innych środków zastępczych w rozumieniu przepisów o przeciwdziałaniu narkomanii lub</w:t>
      </w:r>
    </w:p>
    <w:p w14:paraId="76E06C36" w14:textId="77777777" w:rsidR="0017684B" w:rsidRPr="00767E9A" w:rsidRDefault="0017684B" w:rsidP="00EF351E">
      <w:pPr>
        <w:pStyle w:val="akapit2jm"/>
        <w:numPr>
          <w:ilvl w:val="0"/>
          <w:numId w:val="35"/>
        </w:numPr>
        <w:spacing w:before="0" w:after="120"/>
        <w:ind w:left="1134"/>
        <w:rPr>
          <w:rFonts w:ascii="Cambria" w:hAnsi="Cambria" w:cs="Arial"/>
        </w:rPr>
      </w:pPr>
      <w:r w:rsidRPr="00767E9A">
        <w:rPr>
          <w:rFonts w:ascii="Cambria" w:hAnsi="Cambria" w:cs="Arial"/>
        </w:rPr>
        <w:t xml:space="preserve">nie posiadającego, uprawnień do kierowania pojazdem wymaganych prawem państwa zajścia wypadku ubezpieczeniowego, o ile Ubezpieczający wiedział </w:t>
      </w:r>
      <w:r w:rsidRPr="00767E9A">
        <w:rPr>
          <w:rFonts w:ascii="Cambria" w:hAnsi="Cambria" w:cs="Arial"/>
        </w:rPr>
        <w:br/>
        <w:t>o braku posiadania takich uprawnień.</w:t>
      </w:r>
    </w:p>
    <w:p w14:paraId="1AA441C4" w14:textId="77777777" w:rsidR="0017684B" w:rsidRPr="00767E9A" w:rsidRDefault="0017684B" w:rsidP="0017684B">
      <w:pPr>
        <w:pStyle w:val="akapit2jm"/>
        <w:spacing w:before="0" w:after="120"/>
        <w:ind w:left="709"/>
        <w:rPr>
          <w:rFonts w:ascii="Cambria" w:hAnsi="Cambria" w:cs="Arial"/>
        </w:rPr>
      </w:pPr>
      <w:r w:rsidRPr="00767E9A">
        <w:rPr>
          <w:rFonts w:ascii="Cambria" w:hAnsi="Cambria" w:cs="Arial"/>
        </w:rPr>
        <w:t>Dotyczy ubezpieczenia Autocasco.</w:t>
      </w:r>
    </w:p>
    <w:p w14:paraId="2A7BB048" w14:textId="77777777" w:rsidR="0017684B" w:rsidRPr="00767E9A" w:rsidRDefault="0017684B" w:rsidP="00EF351E">
      <w:pPr>
        <w:pStyle w:val="akapit2jm"/>
        <w:numPr>
          <w:ilvl w:val="3"/>
          <w:numId w:val="7"/>
        </w:numPr>
        <w:tabs>
          <w:tab w:val="clear" w:pos="2880"/>
        </w:tabs>
        <w:spacing w:before="0" w:after="120"/>
        <w:ind w:left="720" w:hanging="294"/>
        <w:rPr>
          <w:rFonts w:ascii="Cambria" w:hAnsi="Cambria" w:cs="Arial"/>
          <w:b/>
        </w:rPr>
      </w:pPr>
      <w:r w:rsidRPr="00767E9A">
        <w:rPr>
          <w:rFonts w:ascii="Cambria" w:hAnsi="Cambria" w:cs="Arial"/>
          <w:b/>
        </w:rPr>
        <w:t>Klauzula badań technicznych</w:t>
      </w:r>
    </w:p>
    <w:p w14:paraId="662676D9" w14:textId="77777777" w:rsidR="0017684B" w:rsidRPr="00767E9A" w:rsidRDefault="0017684B" w:rsidP="0017684B">
      <w:pPr>
        <w:pStyle w:val="akapit2jm"/>
        <w:spacing w:before="0" w:after="120"/>
        <w:ind w:left="709"/>
        <w:rPr>
          <w:rFonts w:ascii="Cambria" w:hAnsi="Cambria" w:cs="Arial"/>
        </w:rPr>
      </w:pPr>
      <w:r w:rsidRPr="00767E9A">
        <w:rPr>
          <w:rFonts w:ascii="Cambria" w:hAnsi="Cambria" w:cs="Arial"/>
        </w:rPr>
        <w:t xml:space="preserve">Niniejszą klauzulą ustala się, iż Wykonawca wypłaci odszkodowanie za szkodę zaistniałą </w:t>
      </w:r>
      <w:r w:rsidRPr="00767E9A">
        <w:rPr>
          <w:rFonts w:ascii="Cambria" w:hAnsi="Cambria" w:cs="Arial"/>
        </w:rPr>
        <w:br/>
        <w:t xml:space="preserve">z ubezpieczenia Autocasco, jeżeli pojazd nie posiadał ważnego okresowego badania technicznego w momencie powstania szkody, jeśli w odniesieniu do tego pojazdu obowiązuje wymóg dokonywania okresowych badań technicznych pod warunkiem, </w:t>
      </w:r>
      <w:r w:rsidRPr="00767E9A">
        <w:rPr>
          <w:rFonts w:ascii="Cambria" w:hAnsi="Cambria" w:cs="Arial"/>
        </w:rPr>
        <w:br/>
        <w:t>że szkoda nastąpiła nie później niż 30 dni od daty wygaśnięcia okresu ważności badania technicznego, a stan techniczny pojazdu nie miał wpływu na powstanie szkody.</w:t>
      </w:r>
    </w:p>
    <w:p w14:paraId="6CAA419D" w14:textId="77777777" w:rsidR="0017684B" w:rsidRPr="00767E9A" w:rsidRDefault="0017684B" w:rsidP="0017684B">
      <w:pPr>
        <w:pStyle w:val="akapit2jm"/>
        <w:spacing w:before="0" w:after="120"/>
        <w:ind w:left="709"/>
        <w:rPr>
          <w:rFonts w:ascii="Cambria" w:hAnsi="Cambria" w:cs="Arial"/>
        </w:rPr>
      </w:pPr>
      <w:r w:rsidRPr="00767E9A">
        <w:rPr>
          <w:rFonts w:ascii="Cambria" w:hAnsi="Cambria" w:cs="Arial"/>
        </w:rPr>
        <w:t>Dotyczy ubezpieczenia Autocasco.</w:t>
      </w:r>
    </w:p>
    <w:p w14:paraId="5AA41B9F" w14:textId="77777777" w:rsidR="0017684B" w:rsidRPr="00767E9A" w:rsidRDefault="0017684B" w:rsidP="00EF351E">
      <w:pPr>
        <w:pStyle w:val="akapit2jm"/>
        <w:numPr>
          <w:ilvl w:val="3"/>
          <w:numId w:val="7"/>
        </w:numPr>
        <w:tabs>
          <w:tab w:val="clear" w:pos="2880"/>
        </w:tabs>
        <w:spacing w:before="0" w:after="120"/>
        <w:ind w:left="720" w:hanging="294"/>
        <w:rPr>
          <w:rFonts w:ascii="Cambria" w:hAnsi="Cambria" w:cs="Arial"/>
          <w:b/>
        </w:rPr>
      </w:pPr>
      <w:r w:rsidRPr="00767E9A">
        <w:rPr>
          <w:rFonts w:ascii="Cambria" w:hAnsi="Cambria" w:cs="Arial"/>
          <w:b/>
        </w:rPr>
        <w:t xml:space="preserve">Klauzula pojazdu zastępczego </w:t>
      </w:r>
    </w:p>
    <w:p w14:paraId="64C478B4" w14:textId="77777777" w:rsidR="0017684B" w:rsidRPr="00767E9A" w:rsidRDefault="0017684B" w:rsidP="0017684B">
      <w:pPr>
        <w:pStyle w:val="akapit2jm"/>
        <w:spacing w:before="0" w:after="120"/>
        <w:ind w:left="709"/>
        <w:rPr>
          <w:rFonts w:ascii="Cambria" w:hAnsi="Cambria" w:cs="Arial"/>
        </w:rPr>
      </w:pPr>
      <w:r w:rsidRPr="00767E9A">
        <w:rPr>
          <w:rFonts w:ascii="Cambria" w:hAnsi="Cambria" w:cs="Arial"/>
        </w:rPr>
        <w:t xml:space="preserve">Dotyczy pojazdów: osobowych, osobowo-ciężarowych, ciężarowych w nadwoziu osobowego oraz ciężarowych do 2 ton (w tym pojazdów specjalnych, jeżeli są </w:t>
      </w:r>
      <w:r w:rsidRPr="00767E9A">
        <w:rPr>
          <w:rFonts w:ascii="Cambria" w:hAnsi="Cambria" w:cs="Arial"/>
        </w:rPr>
        <w:br/>
        <w:t>w nadwoziu pojazdu osobowego lub ciężarowego do 2 ton). W przypadku szkody objętej zakresem ubezpieczenia Autocasco Wykonawca pokryje koszty wynajęcia pojazdu zastępczego od dnia zajścia szkody na okres siedmiu dni lub na czas technologicznej naprawy pojazdu, jeżeli jest on dłuższy niż 7 dni.</w:t>
      </w:r>
    </w:p>
    <w:p w14:paraId="60577857" w14:textId="77777777" w:rsidR="0017684B" w:rsidRPr="00767E9A" w:rsidRDefault="0017684B" w:rsidP="0017684B">
      <w:pPr>
        <w:pStyle w:val="akapit2jm"/>
        <w:spacing w:before="0" w:after="120"/>
        <w:ind w:left="709"/>
        <w:rPr>
          <w:rFonts w:ascii="Cambria" w:hAnsi="Cambria" w:cs="Arial"/>
        </w:rPr>
      </w:pPr>
      <w:r w:rsidRPr="00767E9A">
        <w:rPr>
          <w:rFonts w:ascii="Cambria" w:hAnsi="Cambria" w:cs="Arial"/>
        </w:rPr>
        <w:t>Limit na zdarzenie: 2 500 zł</w:t>
      </w:r>
    </w:p>
    <w:p w14:paraId="16B0917A" w14:textId="77777777" w:rsidR="0017684B" w:rsidRPr="00767E9A" w:rsidRDefault="0017684B" w:rsidP="00EF351E">
      <w:pPr>
        <w:pStyle w:val="akapit2jm"/>
        <w:numPr>
          <w:ilvl w:val="3"/>
          <w:numId w:val="7"/>
        </w:numPr>
        <w:tabs>
          <w:tab w:val="clear" w:pos="2880"/>
        </w:tabs>
        <w:spacing w:before="0" w:after="120"/>
        <w:ind w:left="720" w:hanging="294"/>
        <w:rPr>
          <w:rFonts w:ascii="Cambria" w:hAnsi="Cambria" w:cs="Arial"/>
          <w:b/>
        </w:rPr>
      </w:pPr>
      <w:r w:rsidRPr="00767E9A">
        <w:rPr>
          <w:rFonts w:ascii="Cambria" w:hAnsi="Cambria" w:cs="Arial"/>
          <w:b/>
        </w:rPr>
        <w:t>Klauzula kosztów dodatkowych</w:t>
      </w:r>
    </w:p>
    <w:p w14:paraId="0EC9B011" w14:textId="77777777" w:rsidR="0017684B" w:rsidRPr="00767E9A" w:rsidRDefault="0017684B" w:rsidP="0017684B">
      <w:pPr>
        <w:pStyle w:val="Akapitzlist1"/>
        <w:spacing w:after="120"/>
        <w:ind w:left="709"/>
        <w:jc w:val="both"/>
        <w:rPr>
          <w:rFonts w:ascii="Cambria" w:hAnsi="Cambria" w:cs="Arial"/>
          <w:sz w:val="22"/>
          <w:szCs w:val="22"/>
        </w:rPr>
      </w:pPr>
      <w:r w:rsidRPr="00767E9A">
        <w:rPr>
          <w:rFonts w:ascii="Cambria" w:hAnsi="Cambria" w:cs="Arial"/>
          <w:sz w:val="22"/>
          <w:szCs w:val="22"/>
        </w:rPr>
        <w:t>W przypadku szkody objętej zakresem ubezpieczenia Autocasco Wykonawca pokryje koszty:</w:t>
      </w:r>
    </w:p>
    <w:p w14:paraId="6A743F3C" w14:textId="5FD0A6C7" w:rsidR="0017684B" w:rsidRPr="00767E9A" w:rsidRDefault="00767E9A" w:rsidP="00EF351E">
      <w:pPr>
        <w:pStyle w:val="Akapitzlist1"/>
        <w:numPr>
          <w:ilvl w:val="0"/>
          <w:numId w:val="9"/>
        </w:numPr>
        <w:tabs>
          <w:tab w:val="left" w:pos="1418"/>
        </w:tabs>
        <w:spacing w:after="120"/>
        <w:jc w:val="both"/>
        <w:rPr>
          <w:rFonts w:ascii="Cambria" w:hAnsi="Cambria" w:cs="Arial"/>
          <w:sz w:val="22"/>
          <w:szCs w:val="22"/>
        </w:rPr>
      </w:pPr>
      <w:r w:rsidRPr="00767E9A">
        <w:rPr>
          <w:rFonts w:ascii="Cambria" w:hAnsi="Cambria" w:cs="Arial"/>
          <w:sz w:val="22"/>
          <w:szCs w:val="22"/>
        </w:rPr>
        <w:t>h</w:t>
      </w:r>
      <w:r w:rsidR="0017684B" w:rsidRPr="00767E9A">
        <w:rPr>
          <w:rFonts w:ascii="Cambria" w:hAnsi="Cambria" w:cs="Arial"/>
          <w:sz w:val="22"/>
          <w:szCs w:val="22"/>
        </w:rPr>
        <w:t>olowania lub transportu pojazdu do siedziby Zamawiającego lub wskazanego zakładu naprawczego bez względu na odległość miejsca zdarzenia od siedziby Zamawiającego lub miejsca wskazanego warsztatu.</w:t>
      </w:r>
    </w:p>
    <w:p w14:paraId="08AAD072" w14:textId="6E527DD5" w:rsidR="0017684B" w:rsidRPr="00767E9A" w:rsidRDefault="00767E9A" w:rsidP="00EF351E">
      <w:pPr>
        <w:pStyle w:val="Akapitzlist1"/>
        <w:numPr>
          <w:ilvl w:val="0"/>
          <w:numId w:val="9"/>
        </w:numPr>
        <w:tabs>
          <w:tab w:val="left" w:pos="1418"/>
        </w:tabs>
        <w:spacing w:after="120"/>
        <w:jc w:val="both"/>
        <w:rPr>
          <w:rFonts w:ascii="Cambria" w:hAnsi="Cambria" w:cs="Arial"/>
          <w:sz w:val="22"/>
          <w:szCs w:val="22"/>
        </w:rPr>
      </w:pPr>
      <w:r w:rsidRPr="00767E9A">
        <w:rPr>
          <w:rFonts w:ascii="Cambria" w:hAnsi="Cambria" w:cs="Arial"/>
          <w:sz w:val="22"/>
          <w:szCs w:val="22"/>
        </w:rPr>
        <w:t>p</w:t>
      </w:r>
      <w:r w:rsidR="0017684B" w:rsidRPr="00767E9A">
        <w:rPr>
          <w:rFonts w:ascii="Cambria" w:hAnsi="Cambria" w:cs="Arial"/>
          <w:sz w:val="22"/>
          <w:szCs w:val="22"/>
        </w:rPr>
        <w:t xml:space="preserve">arkowania i zabezpieczenia uszkodzonego pojazdu do czasu oględzin oraz po ich dokonaniu. </w:t>
      </w:r>
    </w:p>
    <w:p w14:paraId="1C0B4B41" w14:textId="6A784B80" w:rsidR="0017684B" w:rsidRPr="00767E9A" w:rsidRDefault="00767E9A" w:rsidP="00EF351E">
      <w:pPr>
        <w:pStyle w:val="Akapitzlist1"/>
        <w:numPr>
          <w:ilvl w:val="0"/>
          <w:numId w:val="9"/>
        </w:numPr>
        <w:tabs>
          <w:tab w:val="left" w:pos="1418"/>
        </w:tabs>
        <w:spacing w:after="120"/>
        <w:jc w:val="both"/>
        <w:rPr>
          <w:rFonts w:ascii="Cambria" w:hAnsi="Cambria" w:cs="Arial"/>
          <w:sz w:val="22"/>
          <w:szCs w:val="22"/>
        </w:rPr>
      </w:pPr>
      <w:r w:rsidRPr="00767E9A">
        <w:rPr>
          <w:rFonts w:ascii="Cambria" w:hAnsi="Cambria" w:cs="Arial"/>
          <w:sz w:val="22"/>
          <w:szCs w:val="22"/>
        </w:rPr>
        <w:t>d</w:t>
      </w:r>
      <w:r w:rsidR="0017684B" w:rsidRPr="00767E9A">
        <w:rPr>
          <w:rFonts w:ascii="Cambria" w:hAnsi="Cambria" w:cs="Arial"/>
          <w:sz w:val="22"/>
          <w:szCs w:val="22"/>
        </w:rPr>
        <w:t>odatkowe koszty wynikłe z zastosowania środków w celu ratowania pojazdu, zapobieżenia szkodzie lub zmniejszenia jej rozmiarów.</w:t>
      </w:r>
    </w:p>
    <w:p w14:paraId="7852CC09" w14:textId="77777777" w:rsidR="0017684B" w:rsidRPr="00767E9A" w:rsidRDefault="0017684B" w:rsidP="0017684B">
      <w:pPr>
        <w:pStyle w:val="Akapitzlist1"/>
        <w:tabs>
          <w:tab w:val="left" w:pos="1418"/>
        </w:tabs>
        <w:spacing w:after="120"/>
        <w:jc w:val="both"/>
        <w:rPr>
          <w:rFonts w:ascii="Cambria" w:hAnsi="Cambria" w:cs="Arial"/>
          <w:sz w:val="22"/>
          <w:szCs w:val="22"/>
        </w:rPr>
      </w:pPr>
      <w:r w:rsidRPr="00767E9A">
        <w:rPr>
          <w:rFonts w:ascii="Cambria" w:hAnsi="Cambria" w:cs="Arial"/>
          <w:sz w:val="22"/>
          <w:szCs w:val="22"/>
        </w:rPr>
        <w:t>Koszty na jedno i wszystkie zdarzenia wymienione powyżej zostaną pokryte do wysokości 5% łącznej sumy ubezpieczenia wszystkich pojazdów Zamawiającego.</w:t>
      </w:r>
    </w:p>
    <w:p w14:paraId="1B6A63CB" w14:textId="77777777" w:rsidR="0017684B" w:rsidRPr="00767E9A" w:rsidRDefault="0017684B" w:rsidP="00EF351E">
      <w:pPr>
        <w:pStyle w:val="akapit2jm"/>
        <w:numPr>
          <w:ilvl w:val="3"/>
          <w:numId w:val="7"/>
        </w:numPr>
        <w:tabs>
          <w:tab w:val="clear" w:pos="2880"/>
        </w:tabs>
        <w:spacing w:before="0" w:after="120"/>
        <w:ind w:left="720" w:hanging="294"/>
        <w:rPr>
          <w:rFonts w:ascii="Cambria" w:hAnsi="Cambria" w:cs="Arial"/>
          <w:b/>
        </w:rPr>
      </w:pPr>
      <w:r w:rsidRPr="00767E9A">
        <w:rPr>
          <w:rFonts w:ascii="Cambria" w:hAnsi="Cambria" w:cs="Arial"/>
          <w:b/>
        </w:rPr>
        <w:t>Klauzula nowo nabywanych pojazdów</w:t>
      </w:r>
    </w:p>
    <w:p w14:paraId="5B831339" w14:textId="77777777" w:rsidR="0017684B" w:rsidRPr="00767E9A" w:rsidRDefault="0017684B" w:rsidP="0017684B">
      <w:pPr>
        <w:pStyle w:val="akapit2jm"/>
        <w:spacing w:before="0" w:after="120"/>
        <w:ind w:left="709"/>
        <w:rPr>
          <w:rFonts w:ascii="Cambria" w:hAnsi="Cambria" w:cs="Arial"/>
        </w:rPr>
      </w:pPr>
      <w:r w:rsidRPr="00767E9A">
        <w:rPr>
          <w:rFonts w:ascii="Cambria" w:hAnsi="Cambria" w:cs="Arial"/>
        </w:rPr>
        <w:t>Ochrona ubezpieczeniowa fabrycznie nowych pojazdów nabytych przez Ubezpieczającego w trakcie okresu ubezpieczenia rozpocznie się od dnia ich rejestracji, pod warunkiem zgłoszenia ich do ubezpieczenia. Ochrona ubezpieczeniowa używanych pojazdów nabytych przez Ubezpieczającego w trakcie okresu ubezpieczenia rozpocznie się od daty ekspiracji dotychczasowej polisy lub od daty zarejestrowania pojazdu na Ubezpieczającego, nie wcześniej jednak niż od dnia zgłoszenia ich do ubezpieczenia. Kompletne dane pojazdu niezbędne do ubezpieczenia pojazdów (w tym dokumentacja pochodzenia pojazdu) muszą być dostarczone do ubezpieczyciela w ciągu 3 dni roboczych od daty zgłoszenia</w:t>
      </w:r>
    </w:p>
    <w:p w14:paraId="4E855F8D" w14:textId="77777777" w:rsidR="0017684B" w:rsidRPr="00767E9A" w:rsidRDefault="0017684B" w:rsidP="00EF351E">
      <w:pPr>
        <w:pStyle w:val="akapit2jm"/>
        <w:numPr>
          <w:ilvl w:val="3"/>
          <w:numId w:val="7"/>
        </w:numPr>
        <w:tabs>
          <w:tab w:val="clear" w:pos="2880"/>
        </w:tabs>
        <w:spacing w:before="0" w:after="120"/>
        <w:ind w:left="720" w:hanging="294"/>
        <w:rPr>
          <w:rFonts w:ascii="Cambria" w:hAnsi="Cambria" w:cs="Arial"/>
          <w:b/>
        </w:rPr>
      </w:pPr>
      <w:r w:rsidRPr="00767E9A">
        <w:rPr>
          <w:rFonts w:ascii="Cambria" w:hAnsi="Cambria" w:cs="Arial"/>
          <w:b/>
        </w:rPr>
        <w:t>Klauzula ładunkowa</w:t>
      </w:r>
    </w:p>
    <w:p w14:paraId="6DAF8900" w14:textId="77777777" w:rsidR="0017684B" w:rsidRPr="00767E9A" w:rsidRDefault="0017684B" w:rsidP="0017684B">
      <w:pPr>
        <w:pStyle w:val="akapit2jm"/>
        <w:spacing w:before="0" w:after="120"/>
        <w:ind w:left="709"/>
        <w:rPr>
          <w:rFonts w:ascii="Cambria" w:hAnsi="Cambria" w:cs="Arial"/>
        </w:rPr>
      </w:pPr>
      <w:r w:rsidRPr="00767E9A">
        <w:rPr>
          <w:rFonts w:ascii="Cambria" w:hAnsi="Cambria" w:cs="Arial"/>
        </w:rPr>
        <w:t>Wykonawca rozszerza odpowiedzialność o szkody powstałe w następstwie niewłaściwego załadowania i przewożenia ładunku, pod warunkiem, że był on umieszczony poza kabiną pasażerską pojazdu.</w:t>
      </w:r>
    </w:p>
    <w:p w14:paraId="6B48A209" w14:textId="68843876" w:rsidR="00591594" w:rsidRDefault="00591594" w:rsidP="00591594">
      <w:pPr>
        <w:pStyle w:val="Tekstpodstawowywcity"/>
        <w:ind w:firstLine="360"/>
        <w:rPr>
          <w:rFonts w:ascii="Cambria" w:hAnsi="Cambria" w:cs="Arial"/>
          <w:b/>
          <w:bCs/>
          <w:color w:val="000000"/>
          <w:sz w:val="22"/>
          <w:szCs w:val="22"/>
        </w:rPr>
      </w:pPr>
      <w:r w:rsidRPr="00767E9A">
        <w:rPr>
          <w:rFonts w:ascii="Cambria" w:hAnsi="Cambria" w:cs="Arial"/>
          <w:b/>
          <w:bCs/>
          <w:color w:val="000000"/>
          <w:sz w:val="22"/>
          <w:szCs w:val="22"/>
        </w:rPr>
        <w:t>V</w:t>
      </w:r>
      <w:r>
        <w:rPr>
          <w:rFonts w:ascii="Cambria" w:hAnsi="Cambria" w:cs="Arial"/>
          <w:b/>
          <w:bCs/>
          <w:color w:val="000000"/>
          <w:sz w:val="22"/>
          <w:szCs w:val="22"/>
        </w:rPr>
        <w:t>I</w:t>
      </w:r>
      <w:r w:rsidRPr="00767E9A">
        <w:rPr>
          <w:rFonts w:ascii="Cambria" w:hAnsi="Cambria" w:cs="Arial"/>
          <w:b/>
          <w:bCs/>
          <w:color w:val="000000"/>
          <w:sz w:val="22"/>
          <w:szCs w:val="22"/>
        </w:rPr>
        <w:t xml:space="preserve">. </w:t>
      </w:r>
      <w:r>
        <w:rPr>
          <w:rFonts w:ascii="Cambria" w:hAnsi="Cambria" w:cs="Arial"/>
          <w:b/>
          <w:bCs/>
          <w:color w:val="000000"/>
          <w:sz w:val="22"/>
          <w:szCs w:val="22"/>
        </w:rPr>
        <w:t>Warunki fakultatywne – dodatkowo punktowane</w:t>
      </w:r>
      <w:r w:rsidRPr="00767E9A">
        <w:rPr>
          <w:rFonts w:ascii="Cambria" w:hAnsi="Cambria" w:cs="Arial"/>
          <w:b/>
          <w:bCs/>
          <w:color w:val="000000"/>
          <w:sz w:val="22"/>
          <w:szCs w:val="22"/>
        </w:rPr>
        <w:t>:</w:t>
      </w:r>
    </w:p>
    <w:tbl>
      <w:tblPr>
        <w:tblW w:w="920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6237"/>
        <w:gridCol w:w="2260"/>
      </w:tblGrid>
      <w:tr w:rsidR="00591594" w:rsidRPr="005173F9" w14:paraId="169021CE" w14:textId="77777777" w:rsidTr="00207C7F">
        <w:trPr>
          <w:trHeight w:val="476"/>
        </w:trPr>
        <w:tc>
          <w:tcPr>
            <w:tcW w:w="708" w:type="dxa"/>
            <w:shd w:val="clear" w:color="auto" w:fill="auto"/>
            <w:vAlign w:val="center"/>
          </w:tcPr>
          <w:p w14:paraId="5C7D16FF" w14:textId="77777777" w:rsidR="00591594" w:rsidRPr="005173F9" w:rsidRDefault="00591594" w:rsidP="00207C7F">
            <w:pPr>
              <w:jc w:val="center"/>
              <w:rPr>
                <w:rFonts w:ascii="Cambria" w:hAnsi="Cambria" w:cs="Arial"/>
                <w:b/>
                <w:sz w:val="20"/>
              </w:rPr>
            </w:pPr>
            <w:r w:rsidRPr="005173F9">
              <w:rPr>
                <w:rFonts w:ascii="Cambria" w:hAnsi="Cambria" w:cs="Arial"/>
                <w:b/>
                <w:sz w:val="20"/>
              </w:rPr>
              <w:t>Lp.</w:t>
            </w:r>
          </w:p>
        </w:tc>
        <w:tc>
          <w:tcPr>
            <w:tcW w:w="6237" w:type="dxa"/>
            <w:shd w:val="clear" w:color="auto" w:fill="auto"/>
            <w:vAlign w:val="center"/>
          </w:tcPr>
          <w:p w14:paraId="45E82BD9" w14:textId="77777777" w:rsidR="00591594" w:rsidRPr="005173F9" w:rsidRDefault="00591594" w:rsidP="00207C7F">
            <w:pPr>
              <w:jc w:val="center"/>
              <w:rPr>
                <w:rFonts w:ascii="Cambria" w:hAnsi="Cambria" w:cs="Arial"/>
                <w:b/>
                <w:sz w:val="20"/>
              </w:rPr>
            </w:pPr>
            <w:r w:rsidRPr="005173F9">
              <w:rPr>
                <w:rFonts w:ascii="Cambria" w:hAnsi="Cambria" w:cs="Arial"/>
                <w:b/>
                <w:sz w:val="20"/>
              </w:rPr>
              <w:t>Warunek fakultatywny</w:t>
            </w:r>
          </w:p>
        </w:tc>
        <w:tc>
          <w:tcPr>
            <w:tcW w:w="2260" w:type="dxa"/>
            <w:shd w:val="clear" w:color="auto" w:fill="auto"/>
            <w:vAlign w:val="center"/>
          </w:tcPr>
          <w:p w14:paraId="76E6FD4B" w14:textId="77777777" w:rsidR="00591594" w:rsidRPr="005173F9" w:rsidRDefault="00591594" w:rsidP="00207C7F">
            <w:pPr>
              <w:jc w:val="center"/>
              <w:rPr>
                <w:rFonts w:ascii="Cambria" w:hAnsi="Cambria" w:cs="Arial"/>
                <w:b/>
                <w:sz w:val="20"/>
              </w:rPr>
            </w:pPr>
            <w:r w:rsidRPr="005173F9">
              <w:rPr>
                <w:rFonts w:ascii="Cambria" w:hAnsi="Cambria" w:cs="Arial"/>
                <w:b/>
                <w:sz w:val="20"/>
              </w:rPr>
              <w:t>Liczba punktów za akceptację warunku</w:t>
            </w:r>
          </w:p>
        </w:tc>
      </w:tr>
      <w:tr w:rsidR="00591594" w:rsidRPr="005173F9" w14:paraId="43B41EE9" w14:textId="77777777" w:rsidTr="00207C7F">
        <w:trPr>
          <w:trHeight w:val="568"/>
        </w:trPr>
        <w:tc>
          <w:tcPr>
            <w:tcW w:w="708" w:type="dxa"/>
            <w:shd w:val="clear" w:color="auto" w:fill="auto"/>
          </w:tcPr>
          <w:p w14:paraId="326DA38B" w14:textId="77777777" w:rsidR="00591594" w:rsidRPr="005173F9" w:rsidRDefault="00591594" w:rsidP="00207C7F">
            <w:pPr>
              <w:rPr>
                <w:rFonts w:ascii="Cambria" w:hAnsi="Cambria" w:cs="Arial"/>
                <w:sz w:val="20"/>
              </w:rPr>
            </w:pPr>
            <w:r w:rsidRPr="005173F9">
              <w:rPr>
                <w:rFonts w:ascii="Cambria" w:hAnsi="Cambria" w:cs="Arial"/>
                <w:sz w:val="20"/>
              </w:rPr>
              <w:t>1.</w:t>
            </w:r>
          </w:p>
        </w:tc>
        <w:tc>
          <w:tcPr>
            <w:tcW w:w="6237" w:type="dxa"/>
            <w:shd w:val="clear" w:color="auto" w:fill="auto"/>
          </w:tcPr>
          <w:p w14:paraId="3327DED1" w14:textId="27B64ED2" w:rsidR="00591594" w:rsidRPr="005173F9" w:rsidRDefault="00591594" w:rsidP="00207C7F">
            <w:pPr>
              <w:jc w:val="both"/>
              <w:rPr>
                <w:rFonts w:ascii="Cambria" w:hAnsi="Cambria" w:cs="Arial"/>
                <w:sz w:val="20"/>
              </w:rPr>
            </w:pPr>
            <w:r>
              <w:rPr>
                <w:rFonts w:ascii="Cambria" w:hAnsi="Cambria" w:cs="Arial"/>
                <w:sz w:val="20"/>
              </w:rPr>
              <w:t>Wprowadzenie gwarantowanej sumy ubezpieczenia dla wszystkich pojazdów ubezpieczonych w autocasco</w:t>
            </w:r>
          </w:p>
        </w:tc>
        <w:tc>
          <w:tcPr>
            <w:tcW w:w="2260" w:type="dxa"/>
            <w:shd w:val="clear" w:color="auto" w:fill="auto"/>
            <w:vAlign w:val="center"/>
          </w:tcPr>
          <w:p w14:paraId="1B9BD12B" w14:textId="04DA59A2" w:rsidR="00591594" w:rsidRPr="005173F9" w:rsidRDefault="00591594" w:rsidP="00207C7F">
            <w:pPr>
              <w:jc w:val="center"/>
              <w:rPr>
                <w:rFonts w:ascii="Cambria" w:hAnsi="Cambria" w:cs="Arial"/>
                <w:sz w:val="20"/>
              </w:rPr>
            </w:pPr>
            <w:r>
              <w:rPr>
                <w:rFonts w:ascii="Cambria" w:hAnsi="Cambria" w:cs="Arial"/>
                <w:sz w:val="20"/>
              </w:rPr>
              <w:t>50</w:t>
            </w:r>
          </w:p>
        </w:tc>
      </w:tr>
      <w:tr w:rsidR="00591594" w:rsidRPr="005173F9" w14:paraId="6EAF0034" w14:textId="77777777" w:rsidTr="00207C7F">
        <w:trPr>
          <w:trHeight w:val="508"/>
        </w:trPr>
        <w:tc>
          <w:tcPr>
            <w:tcW w:w="708" w:type="dxa"/>
            <w:shd w:val="clear" w:color="auto" w:fill="auto"/>
          </w:tcPr>
          <w:p w14:paraId="7012A4A3" w14:textId="77777777" w:rsidR="00591594" w:rsidRPr="005173F9" w:rsidRDefault="00591594" w:rsidP="00207C7F">
            <w:pPr>
              <w:rPr>
                <w:rFonts w:ascii="Cambria" w:hAnsi="Cambria" w:cs="Arial"/>
                <w:sz w:val="20"/>
              </w:rPr>
            </w:pPr>
            <w:r w:rsidRPr="005173F9">
              <w:rPr>
                <w:rFonts w:ascii="Cambria" w:hAnsi="Cambria" w:cs="Arial"/>
                <w:sz w:val="20"/>
              </w:rPr>
              <w:t>2.</w:t>
            </w:r>
          </w:p>
        </w:tc>
        <w:tc>
          <w:tcPr>
            <w:tcW w:w="6237" w:type="dxa"/>
            <w:shd w:val="clear" w:color="auto" w:fill="auto"/>
          </w:tcPr>
          <w:p w14:paraId="3ED71199" w14:textId="77777777" w:rsidR="00591594" w:rsidRDefault="00591594" w:rsidP="00207C7F">
            <w:pPr>
              <w:rPr>
                <w:rFonts w:ascii="Cambria" w:hAnsi="Cambria" w:cs="Arial"/>
                <w:sz w:val="20"/>
              </w:rPr>
            </w:pPr>
            <w:r>
              <w:rPr>
                <w:rFonts w:ascii="Cambria" w:hAnsi="Cambria" w:cs="Arial"/>
                <w:sz w:val="20"/>
              </w:rPr>
              <w:t>Rozszerzenie zakresu ubezpieczenia w assistance o:</w:t>
            </w:r>
          </w:p>
          <w:p w14:paraId="37FF0DAA" w14:textId="77777777" w:rsidR="00591594" w:rsidRDefault="00591594" w:rsidP="00EF351E">
            <w:pPr>
              <w:pStyle w:val="Akapitzlist"/>
              <w:numPr>
                <w:ilvl w:val="2"/>
                <w:numId w:val="4"/>
              </w:numPr>
              <w:ind w:left="312" w:hanging="284"/>
              <w:rPr>
                <w:rFonts w:ascii="Cambria" w:hAnsi="Cambria" w:cs="Arial"/>
                <w:sz w:val="20"/>
              </w:rPr>
            </w:pPr>
            <w:r>
              <w:rPr>
                <w:rFonts w:ascii="Cambria" w:hAnsi="Cambria" w:cs="Arial"/>
                <w:sz w:val="20"/>
              </w:rPr>
              <w:t>pojazd zastępczy na okres 10 dni;</w:t>
            </w:r>
          </w:p>
          <w:p w14:paraId="2A8CEA98" w14:textId="77777777" w:rsidR="00591594" w:rsidRDefault="00591594" w:rsidP="00EF351E">
            <w:pPr>
              <w:pStyle w:val="Akapitzlist"/>
              <w:numPr>
                <w:ilvl w:val="2"/>
                <w:numId w:val="4"/>
              </w:numPr>
              <w:ind w:left="312" w:hanging="284"/>
              <w:rPr>
                <w:rFonts w:ascii="Cambria" w:hAnsi="Cambria" w:cs="Arial"/>
                <w:sz w:val="20"/>
              </w:rPr>
            </w:pPr>
            <w:r>
              <w:rPr>
                <w:rFonts w:ascii="Cambria" w:hAnsi="Cambria" w:cs="Arial"/>
                <w:sz w:val="20"/>
              </w:rPr>
              <w:t>holowanie bez limitu kosztowego / kilometrowego;</w:t>
            </w:r>
          </w:p>
          <w:p w14:paraId="1642F2CF" w14:textId="52B0F2DB" w:rsidR="00591594" w:rsidRPr="00591594" w:rsidRDefault="00591594" w:rsidP="00EF351E">
            <w:pPr>
              <w:pStyle w:val="Akapitzlist"/>
              <w:numPr>
                <w:ilvl w:val="2"/>
                <w:numId w:val="4"/>
              </w:numPr>
              <w:ind w:left="312" w:hanging="284"/>
              <w:rPr>
                <w:rFonts w:ascii="Cambria" w:hAnsi="Cambria" w:cs="Arial"/>
                <w:sz w:val="20"/>
              </w:rPr>
            </w:pPr>
            <w:r>
              <w:rPr>
                <w:rFonts w:ascii="Cambria" w:hAnsi="Cambria" w:cs="Arial"/>
                <w:sz w:val="20"/>
              </w:rPr>
              <w:t>koszty zakwaterowania w razie wypadku, awarii, kradzieży auta do dwóch dób</w:t>
            </w:r>
          </w:p>
        </w:tc>
        <w:tc>
          <w:tcPr>
            <w:tcW w:w="2260" w:type="dxa"/>
            <w:shd w:val="clear" w:color="auto" w:fill="auto"/>
            <w:vAlign w:val="center"/>
          </w:tcPr>
          <w:p w14:paraId="2169B0C3" w14:textId="23F50804" w:rsidR="00591594" w:rsidRPr="005173F9" w:rsidRDefault="00591594" w:rsidP="00207C7F">
            <w:pPr>
              <w:jc w:val="center"/>
              <w:rPr>
                <w:rFonts w:ascii="Cambria" w:hAnsi="Cambria" w:cs="Arial"/>
                <w:sz w:val="20"/>
              </w:rPr>
            </w:pPr>
            <w:r>
              <w:rPr>
                <w:rFonts w:ascii="Cambria" w:hAnsi="Cambria" w:cs="Arial"/>
                <w:sz w:val="20"/>
              </w:rPr>
              <w:t>50</w:t>
            </w:r>
          </w:p>
        </w:tc>
      </w:tr>
      <w:tr w:rsidR="00591594" w:rsidRPr="005173F9" w14:paraId="4085CFDD" w14:textId="77777777" w:rsidTr="00207C7F">
        <w:trPr>
          <w:trHeight w:val="163"/>
        </w:trPr>
        <w:tc>
          <w:tcPr>
            <w:tcW w:w="6945" w:type="dxa"/>
            <w:gridSpan w:val="2"/>
            <w:shd w:val="clear" w:color="auto" w:fill="auto"/>
          </w:tcPr>
          <w:p w14:paraId="09BAE862" w14:textId="77777777" w:rsidR="00591594" w:rsidRPr="005173F9" w:rsidRDefault="00591594" w:rsidP="00207C7F">
            <w:pPr>
              <w:rPr>
                <w:rFonts w:ascii="Cambria" w:hAnsi="Cambria" w:cs="Arial"/>
                <w:b/>
                <w:sz w:val="20"/>
              </w:rPr>
            </w:pPr>
            <w:r w:rsidRPr="005173F9">
              <w:rPr>
                <w:rFonts w:ascii="Cambria" w:hAnsi="Cambria" w:cs="Arial"/>
                <w:b/>
                <w:sz w:val="20"/>
              </w:rPr>
              <w:t>Razem</w:t>
            </w:r>
          </w:p>
        </w:tc>
        <w:tc>
          <w:tcPr>
            <w:tcW w:w="2260" w:type="dxa"/>
            <w:shd w:val="clear" w:color="auto" w:fill="auto"/>
            <w:vAlign w:val="center"/>
          </w:tcPr>
          <w:p w14:paraId="6271BDA8" w14:textId="77777777" w:rsidR="00591594" w:rsidRPr="005173F9" w:rsidRDefault="00591594" w:rsidP="00207C7F">
            <w:pPr>
              <w:jc w:val="center"/>
              <w:rPr>
                <w:rFonts w:ascii="Cambria" w:hAnsi="Cambria" w:cs="Arial"/>
                <w:b/>
                <w:sz w:val="20"/>
              </w:rPr>
            </w:pPr>
            <w:r w:rsidRPr="005173F9">
              <w:rPr>
                <w:rFonts w:ascii="Cambria" w:hAnsi="Cambria" w:cs="Arial"/>
                <w:b/>
                <w:sz w:val="20"/>
              </w:rPr>
              <w:t>100</w:t>
            </w:r>
          </w:p>
        </w:tc>
      </w:tr>
    </w:tbl>
    <w:p w14:paraId="297792D4" w14:textId="77777777" w:rsidR="00591594" w:rsidRPr="00767E9A" w:rsidRDefault="00591594" w:rsidP="003C2ECE">
      <w:pPr>
        <w:pStyle w:val="Tekstpodstawowywcity2"/>
        <w:spacing w:line="360" w:lineRule="auto"/>
        <w:ind w:left="4956" w:firstLine="708"/>
        <w:rPr>
          <w:rFonts w:ascii="Cambria" w:hAnsi="Cambria" w:cs="Tahoma"/>
          <w:szCs w:val="22"/>
        </w:rPr>
      </w:pPr>
    </w:p>
    <w:sectPr w:rsidR="00591594" w:rsidRPr="00767E9A" w:rsidSect="00854CE3">
      <w:headerReference w:type="even" r:id="rId12"/>
      <w:headerReference w:type="default" r:id="rId13"/>
      <w:footerReference w:type="even" r:id="rId14"/>
      <w:footerReference w:type="default" r:id="rId15"/>
      <w:headerReference w:type="first" r:id="rId16"/>
      <w:type w:val="continuous"/>
      <w:pgSz w:w="11906" w:h="16838"/>
      <w:pgMar w:top="1276" w:right="907" w:bottom="1985" w:left="1560" w:header="0" w:footer="840"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B59FD5" w14:textId="77777777" w:rsidR="0023005C" w:rsidRDefault="0023005C">
      <w:r>
        <w:separator/>
      </w:r>
    </w:p>
  </w:endnote>
  <w:endnote w:type="continuationSeparator" w:id="0">
    <w:p w14:paraId="5A227E26" w14:textId="77777777" w:rsidR="0023005C" w:rsidRDefault="00230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FE41DC" w14:textId="5875A38F" w:rsidR="00714555" w:rsidRDefault="00714555" w:rsidP="00714555">
    <w:pPr>
      <w:pStyle w:val="Stopka"/>
      <w:pBdr>
        <w:top w:val="single" w:sz="4" w:space="1" w:color="D9D9D9" w:themeColor="background1" w:themeShade="D9"/>
      </w:pBdr>
      <w:jc w:val="right"/>
    </w:pPr>
    <w:r>
      <w:rPr>
        <w:rStyle w:val="Numerstrony"/>
        <w:rFonts w:ascii="Times New Roman" w:hAnsi="Times New Roman"/>
        <w:i/>
        <w:sz w:val="20"/>
      </w:rPr>
      <w:tab/>
    </w:r>
    <w:sdt>
      <w:sdtPr>
        <w:id w:val="853085503"/>
        <w:docPartObj>
          <w:docPartGallery w:val="Page Numbers (Bottom of Page)"/>
          <w:docPartUnique/>
        </w:docPartObj>
      </w:sdtPr>
      <w:sdtEndPr>
        <w:rPr>
          <w:color w:val="7F7F7F" w:themeColor="background1" w:themeShade="7F"/>
          <w:spacing w:val="60"/>
        </w:rPr>
      </w:sdtEndPr>
      <w:sdtContent>
        <w:r>
          <w:fldChar w:fldCharType="begin"/>
        </w:r>
        <w:r>
          <w:instrText>PAGE   \* MERGEFORMAT</w:instrText>
        </w:r>
        <w:r>
          <w:fldChar w:fldCharType="separate"/>
        </w:r>
        <w:r w:rsidR="00854CE3">
          <w:rPr>
            <w:noProof/>
          </w:rPr>
          <w:t>1</w:t>
        </w:r>
        <w:r>
          <w:fldChar w:fldCharType="end"/>
        </w:r>
        <w:r>
          <w:t xml:space="preserve"> | </w:t>
        </w:r>
        <w:r>
          <w:rPr>
            <w:color w:val="7F7F7F" w:themeColor="background1" w:themeShade="7F"/>
            <w:spacing w:val="60"/>
          </w:rPr>
          <w:t>Strona</w:t>
        </w:r>
      </w:sdtContent>
    </w:sdt>
  </w:p>
  <w:p w14:paraId="0F3766DA" w14:textId="792B9E83" w:rsidR="00795FE2" w:rsidRPr="000B548D" w:rsidRDefault="00795FE2" w:rsidP="00854CE3">
    <w:pPr>
      <w:pStyle w:val="Stopka"/>
      <w:tabs>
        <w:tab w:val="clear" w:pos="4536"/>
        <w:tab w:val="clear" w:pos="9072"/>
        <w:tab w:val="right" w:pos="8780"/>
      </w:tabs>
      <w:ind w:right="64"/>
      <w:rPr>
        <w:rFonts w:ascii="Times New Roman" w:hAnsi="Times New Roman"/>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1068E6" w14:textId="36459385" w:rsidR="00795FE2" w:rsidRPr="000B548D" w:rsidRDefault="00795FE2" w:rsidP="00ED4D78">
    <w:pPr>
      <w:pStyle w:val="Stopka"/>
      <w:pBdr>
        <w:top w:val="single" w:sz="4" w:space="1" w:color="000000"/>
      </w:pBdr>
      <w:tabs>
        <w:tab w:val="clear" w:pos="4536"/>
        <w:tab w:val="clear" w:pos="9072"/>
        <w:tab w:val="right" w:pos="8780"/>
        <w:tab w:val="left" w:pos="9120"/>
      </w:tabs>
      <w:ind w:right="64"/>
      <w:rPr>
        <w:rFonts w:ascii="Times New Roman" w:hAnsi="Times New Roman"/>
        <w:sz w:val="20"/>
      </w:rPr>
    </w:pPr>
    <w:r>
      <w:rPr>
        <w:rFonts w:ascii="Times New Roman" w:hAnsi="Times New Roman"/>
        <w:i/>
        <w:sz w:val="20"/>
      </w:rPr>
      <w:t>BZ-DZP.B5.15.2017</w:t>
    </w:r>
    <w:r>
      <w:rPr>
        <w:rFonts w:ascii="Times New Roman" w:hAnsi="Times New Roman"/>
        <w:i/>
        <w:sz w:val="20"/>
      </w:rPr>
      <w:tab/>
    </w:r>
    <w:r w:rsidRPr="00872363">
      <w:rPr>
        <w:rFonts w:ascii="Times New Roman" w:hAnsi="Times New Roman"/>
        <w:i/>
        <w:sz w:val="20"/>
      </w:rPr>
      <w:t xml:space="preserve">Strona </w:t>
    </w:r>
    <w:r w:rsidRPr="000B548D">
      <w:rPr>
        <w:rStyle w:val="Numerstrony"/>
        <w:rFonts w:ascii="Times New Roman" w:hAnsi="Times New Roman"/>
        <w:i/>
        <w:sz w:val="20"/>
      </w:rPr>
      <w:fldChar w:fldCharType="begin"/>
    </w:r>
    <w:r w:rsidRPr="000B548D">
      <w:rPr>
        <w:rStyle w:val="Numerstrony"/>
        <w:rFonts w:ascii="Times New Roman" w:hAnsi="Times New Roman"/>
        <w:i/>
        <w:sz w:val="20"/>
      </w:rPr>
      <w:instrText xml:space="preserve"> PAGE </w:instrText>
    </w:r>
    <w:r w:rsidRPr="000B548D">
      <w:rPr>
        <w:rStyle w:val="Numerstrony"/>
        <w:rFonts w:ascii="Times New Roman" w:hAnsi="Times New Roman"/>
        <w:i/>
        <w:sz w:val="20"/>
      </w:rPr>
      <w:fldChar w:fldCharType="separate"/>
    </w:r>
    <w:r>
      <w:rPr>
        <w:rStyle w:val="Numerstrony"/>
        <w:rFonts w:ascii="Times New Roman" w:hAnsi="Times New Roman"/>
        <w:i/>
        <w:noProof/>
        <w:sz w:val="20"/>
      </w:rPr>
      <w:t>53</w:t>
    </w:r>
    <w:r w:rsidRPr="000B548D">
      <w:rPr>
        <w:rStyle w:val="Numerstrony"/>
        <w:rFonts w:ascii="Times New Roman" w:hAnsi="Times New Roman"/>
        <w:i/>
        <w:sz w:val="20"/>
      </w:rPr>
      <w:fldChar w:fldCharType="end"/>
    </w:r>
    <w:r w:rsidRPr="00872363">
      <w:rPr>
        <w:rStyle w:val="Numerstrony"/>
        <w:rFonts w:ascii="Times New Roman" w:hAnsi="Times New Roman"/>
        <w:i/>
        <w:sz w:val="20"/>
      </w:rPr>
      <w:t xml:space="preserve"> z </w:t>
    </w:r>
    <w:r w:rsidRPr="000B548D">
      <w:rPr>
        <w:rStyle w:val="Numerstrony"/>
        <w:rFonts w:ascii="Times New Roman" w:hAnsi="Times New Roman"/>
        <w:i/>
        <w:sz w:val="20"/>
      </w:rPr>
      <w:fldChar w:fldCharType="begin"/>
    </w:r>
    <w:r w:rsidRPr="000B548D">
      <w:rPr>
        <w:rStyle w:val="Numerstrony"/>
        <w:rFonts w:ascii="Times New Roman" w:hAnsi="Times New Roman"/>
        <w:i/>
        <w:sz w:val="20"/>
      </w:rPr>
      <w:instrText xml:space="preserve"> NUMPAGES \*Arabic </w:instrText>
    </w:r>
    <w:r w:rsidRPr="000B548D">
      <w:rPr>
        <w:rStyle w:val="Numerstrony"/>
        <w:rFonts w:ascii="Times New Roman" w:hAnsi="Times New Roman"/>
        <w:i/>
        <w:sz w:val="20"/>
      </w:rPr>
      <w:fldChar w:fldCharType="separate"/>
    </w:r>
    <w:r w:rsidR="00E15D53">
      <w:rPr>
        <w:rStyle w:val="Numerstrony"/>
        <w:rFonts w:ascii="Times New Roman" w:hAnsi="Times New Roman"/>
        <w:i/>
        <w:noProof/>
        <w:sz w:val="20"/>
      </w:rPr>
      <w:t>1</w:t>
    </w:r>
    <w:r w:rsidRPr="000B548D">
      <w:rPr>
        <w:rStyle w:val="Numerstrony"/>
        <w:rFonts w:ascii="Times New Roman" w:hAnsi="Times New Roman"/>
        <w:i/>
        <w:sz w:val="20"/>
      </w:rPr>
      <w:fldChar w:fldCharType="end"/>
    </w:r>
  </w:p>
  <w:p w14:paraId="4C9528E7" w14:textId="77777777" w:rsidR="00795FE2" w:rsidRDefault="00795FE2" w:rsidP="00ED4D78">
    <w:pPr>
      <w:ind w:firstLine="70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04BC2F" w14:textId="77777777" w:rsidR="009603ED" w:rsidRDefault="009603E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EB4370E" w14:textId="77777777" w:rsidR="009603ED" w:rsidRDefault="009603ED">
    <w:pPr>
      <w:pStyle w:val="Stopk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9648920"/>
      <w:docPartObj>
        <w:docPartGallery w:val="Page Numbers (Bottom of Page)"/>
        <w:docPartUnique/>
      </w:docPartObj>
    </w:sdtPr>
    <w:sdtEndPr>
      <w:rPr>
        <w:color w:val="7F7F7F" w:themeColor="background1" w:themeShade="7F"/>
        <w:spacing w:val="60"/>
      </w:rPr>
    </w:sdtEndPr>
    <w:sdtContent>
      <w:p w14:paraId="63AAA2ED" w14:textId="430C9962" w:rsidR="00714555" w:rsidRDefault="00714555">
        <w:pPr>
          <w:pStyle w:val="Stopka"/>
          <w:pBdr>
            <w:top w:val="single" w:sz="4" w:space="1" w:color="D9D9D9" w:themeColor="background1" w:themeShade="D9"/>
          </w:pBdr>
          <w:jc w:val="right"/>
        </w:pPr>
        <w:r>
          <w:fldChar w:fldCharType="begin"/>
        </w:r>
        <w:r>
          <w:instrText>PAGE   \* MERGEFORMAT</w:instrText>
        </w:r>
        <w:r>
          <w:fldChar w:fldCharType="separate"/>
        </w:r>
        <w:r w:rsidR="00854CE3">
          <w:rPr>
            <w:noProof/>
          </w:rPr>
          <w:t>17</w:t>
        </w:r>
        <w:r>
          <w:fldChar w:fldCharType="end"/>
        </w:r>
        <w:r>
          <w:t xml:space="preserve"> | </w:t>
        </w:r>
        <w:r>
          <w:rPr>
            <w:color w:val="7F7F7F" w:themeColor="background1" w:themeShade="7F"/>
            <w:spacing w:val="60"/>
          </w:rPr>
          <w:t>Strona</w:t>
        </w:r>
      </w:p>
    </w:sdtContent>
  </w:sdt>
  <w:p w14:paraId="0550D9F1" w14:textId="77777777" w:rsidR="009603ED" w:rsidRPr="00AF5694" w:rsidRDefault="009603ED" w:rsidP="00AF5694">
    <w:pPr>
      <w:pStyle w:val="Stopka"/>
      <w:jc w:val="center"/>
      <w:rPr>
        <w:sz w:val="9"/>
        <w:szCs w:val="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95FE1A" w14:textId="77777777" w:rsidR="0023005C" w:rsidRDefault="0023005C">
      <w:r>
        <w:separator/>
      </w:r>
    </w:p>
  </w:footnote>
  <w:footnote w:type="continuationSeparator" w:id="0">
    <w:p w14:paraId="4D830002" w14:textId="77777777" w:rsidR="0023005C" w:rsidRDefault="002300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F409D4" w14:textId="77777777" w:rsidR="00795FE2" w:rsidRPr="00714555" w:rsidRDefault="00795FE2" w:rsidP="00854CE3">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AB0ED" w14:textId="77777777" w:rsidR="00795FE2" w:rsidRDefault="00795FE2" w:rsidP="00ED4D78">
    <w:pPr>
      <w:pStyle w:val="Nagwek"/>
      <w:pBdr>
        <w:bottom w:val="single" w:sz="4" w:space="1" w:color="000000"/>
      </w:pBdr>
      <w:jc w:val="center"/>
      <w:rPr>
        <w:rFonts w:ascii="Times New Roman" w:hAnsi="Times New Roman"/>
        <w:b/>
        <w:caps/>
        <w:spacing w:val="30"/>
        <w:sz w:val="20"/>
      </w:rPr>
    </w:pPr>
    <w:r>
      <w:rPr>
        <w:rFonts w:ascii="Times New Roman" w:hAnsi="Times New Roman"/>
        <w:b/>
        <w:caps/>
        <w:spacing w:val="30"/>
        <w:sz w:val="20"/>
      </w:rPr>
      <w:t xml:space="preserve">Specyfikacja  istotnych  warunków zamówienia </w:t>
    </w:r>
  </w:p>
  <w:p w14:paraId="14523331" w14:textId="77777777" w:rsidR="00795FE2" w:rsidRDefault="00795FE2" w:rsidP="00ED4D78">
    <w:pPr>
      <w:pStyle w:val="Nagwek"/>
      <w:pBdr>
        <w:bottom w:val="single" w:sz="4" w:space="1" w:color="000000"/>
      </w:pBdr>
      <w:jc w:val="center"/>
    </w:pPr>
    <w:r>
      <w:rPr>
        <w:rFonts w:ascii="Times New Roman" w:hAnsi="Times New Roman"/>
        <w:b/>
        <w:caps/>
        <w:spacing w:val="30"/>
        <w:sz w:val="20"/>
      </w:rPr>
      <w:t>polskie radio – spółka akcyjna</w:t>
    </w:r>
  </w:p>
  <w:p w14:paraId="30829008" w14:textId="77777777" w:rsidR="00795FE2" w:rsidRPr="00EB22BB" w:rsidRDefault="00795FE2" w:rsidP="00ED4D78">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D7BBEE" w14:textId="77777777" w:rsidR="009603ED" w:rsidRDefault="00854CE3">
    <w:pPr>
      <w:pStyle w:val="Nagwek"/>
    </w:pPr>
    <w:r>
      <w:rPr>
        <w:noProof/>
      </w:rPr>
      <w:pict w14:anchorId="1331B7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1" type="#_x0000_t75" style="position:absolute;margin-left:0;margin-top:0;width:506.85pt;height:717.65pt;z-index:-251658240;mso-position-horizontal:center;mso-position-horizontal-relative:margin;mso-position-vertical:center;mso-position-vertical-relative:margin" o:allowincell="f">
          <v:imagedata r:id="rId1" o:title="Bez nazwy" gain="19661f" blacklevel="22938f"/>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9326CD" w14:textId="0351C60C" w:rsidR="009603ED" w:rsidRPr="003C2ECE" w:rsidRDefault="009603ED" w:rsidP="009957F4">
    <w:pPr>
      <w:pStyle w:val="Nagwek"/>
      <w:tabs>
        <w:tab w:val="left" w:pos="8647"/>
      </w:tabs>
      <w:ind w:left="-1276"/>
      <w:rPr>
        <w:color w:val="002060"/>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538BA1" w14:textId="77777777" w:rsidR="009603ED" w:rsidRDefault="00854CE3">
    <w:pPr>
      <w:pStyle w:val="Nagwek"/>
    </w:pPr>
    <w:r>
      <w:rPr>
        <w:noProof/>
      </w:rPr>
      <w:pict w14:anchorId="27396C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0" type="#_x0000_t75" style="position:absolute;margin-left:0;margin-top:0;width:506.85pt;height:717.65pt;z-index:-251659264;mso-position-horizontal:center;mso-position-horizontal-relative:margin;mso-position-vertical:center;mso-position-vertical-relative:margin" o:allowincell="f">
          <v:imagedata r:id="rId1" o:title="Bez nazwy"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722B7"/>
    <w:multiLevelType w:val="hybridMultilevel"/>
    <w:tmpl w:val="4ABED9AE"/>
    <w:lvl w:ilvl="0" w:tplc="0415000F">
      <w:start w:val="1"/>
      <w:numFmt w:val="decimal"/>
      <w:lvlText w:val="%1."/>
      <w:lvlJc w:val="left"/>
      <w:pPr>
        <w:ind w:left="720" w:hanging="360"/>
      </w:pPr>
    </w:lvl>
    <w:lvl w:ilvl="1" w:tplc="BCF48AF2">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tabs>
          <w:tab w:val="num" w:pos="2880"/>
        </w:tabs>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F472E7"/>
    <w:multiLevelType w:val="hybridMultilevel"/>
    <w:tmpl w:val="D91C8110"/>
    <w:lvl w:ilvl="0" w:tplc="0415000F">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0B6E2A73"/>
    <w:multiLevelType w:val="hybridMultilevel"/>
    <w:tmpl w:val="22789FB2"/>
    <w:lvl w:ilvl="0" w:tplc="6F242C7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C485F96"/>
    <w:multiLevelType w:val="hybridMultilevel"/>
    <w:tmpl w:val="A26A3592"/>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 w15:restartNumberingAfterBreak="0">
    <w:nsid w:val="12502958"/>
    <w:multiLevelType w:val="hybridMultilevel"/>
    <w:tmpl w:val="90D22A5C"/>
    <w:lvl w:ilvl="0" w:tplc="FFFFFFFF">
      <w:start w:val="1"/>
      <w:numFmt w:val="decimal"/>
      <w:lvlText w:val="%1)"/>
      <w:lvlJc w:val="left"/>
      <w:pPr>
        <w:tabs>
          <w:tab w:val="num" w:pos="720"/>
        </w:tabs>
        <w:ind w:left="720" w:hanging="360"/>
      </w:pPr>
      <w:rPr>
        <w:rFonts w:hint="default"/>
      </w:rPr>
    </w:lvl>
    <w:lvl w:ilvl="1" w:tplc="04150011">
      <w:start w:val="1"/>
      <w:numFmt w:val="decimal"/>
      <w:lvlText w:val="%2)"/>
      <w:lvlJc w:val="left"/>
      <w:pPr>
        <w:tabs>
          <w:tab w:val="num" w:pos="1440"/>
        </w:tabs>
        <w:ind w:left="1440" w:hanging="360"/>
      </w:pPr>
    </w:lvl>
    <w:lvl w:ilvl="2" w:tplc="012AEC2E">
      <w:start w:val="1"/>
      <w:numFmt w:val="decimal"/>
      <w:lvlText w:val="%3."/>
      <w:lvlJc w:val="left"/>
      <w:pPr>
        <w:ind w:left="234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3055E8F"/>
    <w:multiLevelType w:val="hybridMultilevel"/>
    <w:tmpl w:val="AA86860C"/>
    <w:lvl w:ilvl="0" w:tplc="F95ABB8A">
      <w:start w:val="5"/>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921D5C"/>
    <w:multiLevelType w:val="hybridMultilevel"/>
    <w:tmpl w:val="98EC215A"/>
    <w:lvl w:ilvl="0" w:tplc="D430ADD8">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C24412E"/>
    <w:multiLevelType w:val="hybridMultilevel"/>
    <w:tmpl w:val="7A3E3D80"/>
    <w:lvl w:ilvl="0" w:tplc="BBA6428A">
      <w:start w:val="1"/>
      <w:numFmt w:val="lowerLetter"/>
      <w:pStyle w:val="akapit3jm"/>
      <w:lvlText w:val="%1)"/>
      <w:lvlJc w:val="left"/>
      <w:pPr>
        <w:tabs>
          <w:tab w:val="num" w:pos="861"/>
        </w:tabs>
        <w:ind w:left="861" w:hanging="360"/>
      </w:pPr>
      <w:rPr>
        <w:i w:val="0"/>
      </w:rPr>
    </w:lvl>
    <w:lvl w:ilvl="1" w:tplc="04150019">
      <w:start w:val="1"/>
      <w:numFmt w:val="lowerLetter"/>
      <w:lvlText w:val="%2."/>
      <w:lvlJc w:val="left"/>
      <w:pPr>
        <w:tabs>
          <w:tab w:val="num" w:pos="1581"/>
        </w:tabs>
        <w:ind w:left="1581" w:hanging="360"/>
      </w:pPr>
    </w:lvl>
    <w:lvl w:ilvl="2" w:tplc="0415001B">
      <w:start w:val="1"/>
      <w:numFmt w:val="lowerRoman"/>
      <w:lvlText w:val="%3."/>
      <w:lvlJc w:val="right"/>
      <w:pPr>
        <w:tabs>
          <w:tab w:val="num" w:pos="2301"/>
        </w:tabs>
        <w:ind w:left="2301" w:hanging="180"/>
      </w:pPr>
    </w:lvl>
    <w:lvl w:ilvl="3" w:tplc="0415000F">
      <w:start w:val="1"/>
      <w:numFmt w:val="decimal"/>
      <w:lvlText w:val="%4."/>
      <w:lvlJc w:val="left"/>
      <w:pPr>
        <w:tabs>
          <w:tab w:val="num" w:pos="3021"/>
        </w:tabs>
        <w:ind w:left="3021" w:hanging="360"/>
      </w:pPr>
    </w:lvl>
    <w:lvl w:ilvl="4" w:tplc="04150019">
      <w:start w:val="1"/>
      <w:numFmt w:val="lowerLetter"/>
      <w:lvlText w:val="%5."/>
      <w:lvlJc w:val="left"/>
      <w:pPr>
        <w:tabs>
          <w:tab w:val="num" w:pos="3741"/>
        </w:tabs>
        <w:ind w:left="3741" w:hanging="360"/>
      </w:pPr>
    </w:lvl>
    <w:lvl w:ilvl="5" w:tplc="0415001B">
      <w:start w:val="1"/>
      <w:numFmt w:val="lowerRoman"/>
      <w:lvlText w:val="%6."/>
      <w:lvlJc w:val="right"/>
      <w:pPr>
        <w:tabs>
          <w:tab w:val="num" w:pos="4461"/>
        </w:tabs>
        <w:ind w:left="4461" w:hanging="180"/>
      </w:pPr>
    </w:lvl>
    <w:lvl w:ilvl="6" w:tplc="0415000F">
      <w:start w:val="1"/>
      <w:numFmt w:val="decimal"/>
      <w:lvlText w:val="%7."/>
      <w:lvlJc w:val="left"/>
      <w:pPr>
        <w:tabs>
          <w:tab w:val="num" w:pos="5181"/>
        </w:tabs>
        <w:ind w:left="5181" w:hanging="360"/>
      </w:pPr>
    </w:lvl>
    <w:lvl w:ilvl="7" w:tplc="04150019">
      <w:start w:val="1"/>
      <w:numFmt w:val="lowerLetter"/>
      <w:lvlText w:val="%8."/>
      <w:lvlJc w:val="left"/>
      <w:pPr>
        <w:tabs>
          <w:tab w:val="num" w:pos="5901"/>
        </w:tabs>
        <w:ind w:left="5901" w:hanging="360"/>
      </w:pPr>
    </w:lvl>
    <w:lvl w:ilvl="8" w:tplc="0415001B">
      <w:start w:val="1"/>
      <w:numFmt w:val="lowerRoman"/>
      <w:lvlText w:val="%9."/>
      <w:lvlJc w:val="right"/>
      <w:pPr>
        <w:tabs>
          <w:tab w:val="num" w:pos="6621"/>
        </w:tabs>
        <w:ind w:left="6621" w:hanging="180"/>
      </w:pPr>
    </w:lvl>
  </w:abstractNum>
  <w:abstractNum w:abstractNumId="8" w15:restartNumberingAfterBreak="0">
    <w:nsid w:val="1C6F10E7"/>
    <w:multiLevelType w:val="hybridMultilevel"/>
    <w:tmpl w:val="4B2C2838"/>
    <w:lvl w:ilvl="0" w:tplc="7D1E46CA">
      <w:start w:val="1"/>
      <w:numFmt w:val="lowerLetter"/>
      <w:lvlText w:val="%1."/>
      <w:lvlJc w:val="left"/>
      <w:pPr>
        <w:ind w:left="200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777446"/>
    <w:multiLevelType w:val="hybridMultilevel"/>
    <w:tmpl w:val="E7C2834E"/>
    <w:lvl w:ilvl="0" w:tplc="04150019">
      <w:start w:val="1"/>
      <w:numFmt w:val="lowerLetter"/>
      <w:lvlText w:val="%1."/>
      <w:lvlJc w:val="left"/>
      <w:pPr>
        <w:ind w:left="2160" w:hanging="360"/>
      </w:pPr>
      <w:rPr>
        <w:rFont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0" w15:restartNumberingAfterBreak="0">
    <w:nsid w:val="22AA031C"/>
    <w:multiLevelType w:val="multilevel"/>
    <w:tmpl w:val="DA36ED2C"/>
    <w:lvl w:ilvl="0">
      <w:start w:val="1"/>
      <w:numFmt w:val="decimal"/>
      <w:lvlText w:val="%1."/>
      <w:lvlJc w:val="left"/>
      <w:pPr>
        <w:ind w:left="720" w:hanging="360"/>
      </w:pPr>
      <w:rPr>
        <w:rFonts w:hint="default"/>
        <w:b w:val="0"/>
      </w:rPr>
    </w:lvl>
    <w:lvl w:ilvl="1">
      <w:start w:val="1"/>
      <w:numFmt w:val="decimal"/>
      <w:lvlText w:val="%2."/>
      <w:lvlJc w:val="left"/>
      <w:pPr>
        <w:ind w:left="780" w:hanging="4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1" w15:restartNumberingAfterBreak="0">
    <w:nsid w:val="268A4755"/>
    <w:multiLevelType w:val="hybridMultilevel"/>
    <w:tmpl w:val="74B00FB6"/>
    <w:lvl w:ilvl="0" w:tplc="1ACA0022">
      <w:start w:val="3"/>
      <w:numFmt w:val="upperRoman"/>
      <w:lvlText w:val="%1"/>
      <w:lvlJc w:val="right"/>
      <w:pPr>
        <w:ind w:left="1287" w:hanging="360"/>
      </w:pPr>
      <w:rPr>
        <w:rFonts w:ascii="Times New Roman" w:hAnsi="Times New Roman" w:cs="Times New Roman"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342662"/>
    <w:multiLevelType w:val="hybridMultilevel"/>
    <w:tmpl w:val="5F407384"/>
    <w:lvl w:ilvl="0" w:tplc="F2E03E82">
      <w:start w:val="4"/>
      <w:numFmt w:val="upperRoman"/>
      <w:lvlText w:val="%1."/>
      <w:lvlJc w:val="left"/>
      <w:pPr>
        <w:tabs>
          <w:tab w:val="num" w:pos="1800"/>
        </w:tabs>
        <w:ind w:left="180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625339"/>
    <w:multiLevelType w:val="hybridMultilevel"/>
    <w:tmpl w:val="9EFE2698"/>
    <w:lvl w:ilvl="0" w:tplc="EEBE95EA">
      <w:start w:val="1"/>
      <w:numFmt w:val="decimal"/>
      <w:lvlText w:val="%1."/>
      <w:lvlJc w:val="left"/>
      <w:pPr>
        <w:tabs>
          <w:tab w:val="num" w:pos="2340"/>
        </w:tabs>
        <w:ind w:left="2340" w:hanging="360"/>
      </w:pPr>
      <w:rPr>
        <w:rFonts w:ascii="Arial" w:hAnsi="Arial" w:cs="Arial" w:hint="default"/>
        <w:b w:val="0"/>
        <w:bCs/>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FB59C7"/>
    <w:multiLevelType w:val="hybridMultilevel"/>
    <w:tmpl w:val="E1BA506E"/>
    <w:lvl w:ilvl="0" w:tplc="D57C7A86">
      <w:numFmt w:val="bullet"/>
      <w:lvlText w:val="-"/>
      <w:lvlJc w:val="left"/>
      <w:pPr>
        <w:tabs>
          <w:tab w:val="num" w:pos="1965"/>
        </w:tabs>
        <w:ind w:left="1965" w:hanging="360"/>
      </w:pPr>
      <w:rPr>
        <w:rFonts w:ascii="Arial" w:eastAsia="Times New Roman" w:hAnsi="Arial" w:hint="default"/>
        <w:color w:val="auto"/>
      </w:rPr>
    </w:lvl>
    <w:lvl w:ilvl="1" w:tplc="04150003">
      <w:start w:val="1"/>
      <w:numFmt w:val="bullet"/>
      <w:lvlText w:val="o"/>
      <w:lvlJc w:val="left"/>
      <w:pPr>
        <w:tabs>
          <w:tab w:val="num" w:pos="2685"/>
        </w:tabs>
        <w:ind w:left="2685" w:hanging="360"/>
      </w:pPr>
      <w:rPr>
        <w:rFonts w:ascii="Courier New" w:hAnsi="Courier New" w:hint="default"/>
      </w:rPr>
    </w:lvl>
    <w:lvl w:ilvl="2" w:tplc="04150005">
      <w:start w:val="1"/>
      <w:numFmt w:val="bullet"/>
      <w:lvlText w:val=""/>
      <w:lvlJc w:val="left"/>
      <w:pPr>
        <w:tabs>
          <w:tab w:val="num" w:pos="3405"/>
        </w:tabs>
        <w:ind w:left="3405" w:hanging="360"/>
      </w:pPr>
      <w:rPr>
        <w:rFonts w:ascii="Wingdings" w:hAnsi="Wingdings" w:hint="default"/>
      </w:rPr>
    </w:lvl>
    <w:lvl w:ilvl="3" w:tplc="04150001">
      <w:start w:val="1"/>
      <w:numFmt w:val="bullet"/>
      <w:lvlText w:val=""/>
      <w:lvlJc w:val="left"/>
      <w:pPr>
        <w:tabs>
          <w:tab w:val="num" w:pos="4125"/>
        </w:tabs>
        <w:ind w:left="4125" w:hanging="360"/>
      </w:pPr>
      <w:rPr>
        <w:rFonts w:ascii="Symbol" w:hAnsi="Symbol" w:hint="default"/>
      </w:rPr>
    </w:lvl>
    <w:lvl w:ilvl="4" w:tplc="04150003">
      <w:start w:val="1"/>
      <w:numFmt w:val="bullet"/>
      <w:lvlText w:val="o"/>
      <w:lvlJc w:val="left"/>
      <w:pPr>
        <w:tabs>
          <w:tab w:val="num" w:pos="4845"/>
        </w:tabs>
        <w:ind w:left="4845" w:hanging="360"/>
      </w:pPr>
      <w:rPr>
        <w:rFonts w:ascii="Courier New" w:hAnsi="Courier New" w:hint="default"/>
      </w:rPr>
    </w:lvl>
    <w:lvl w:ilvl="5" w:tplc="04150005">
      <w:start w:val="1"/>
      <w:numFmt w:val="bullet"/>
      <w:lvlText w:val=""/>
      <w:lvlJc w:val="left"/>
      <w:pPr>
        <w:tabs>
          <w:tab w:val="num" w:pos="5565"/>
        </w:tabs>
        <w:ind w:left="5565" w:hanging="360"/>
      </w:pPr>
      <w:rPr>
        <w:rFonts w:ascii="Wingdings" w:hAnsi="Wingdings" w:hint="default"/>
      </w:rPr>
    </w:lvl>
    <w:lvl w:ilvl="6" w:tplc="04150001">
      <w:start w:val="1"/>
      <w:numFmt w:val="bullet"/>
      <w:lvlText w:val=""/>
      <w:lvlJc w:val="left"/>
      <w:pPr>
        <w:tabs>
          <w:tab w:val="num" w:pos="6285"/>
        </w:tabs>
        <w:ind w:left="6285" w:hanging="360"/>
      </w:pPr>
      <w:rPr>
        <w:rFonts w:ascii="Symbol" w:hAnsi="Symbol" w:hint="default"/>
      </w:rPr>
    </w:lvl>
    <w:lvl w:ilvl="7" w:tplc="04150003">
      <w:start w:val="1"/>
      <w:numFmt w:val="bullet"/>
      <w:lvlText w:val="o"/>
      <w:lvlJc w:val="left"/>
      <w:pPr>
        <w:tabs>
          <w:tab w:val="num" w:pos="7005"/>
        </w:tabs>
        <w:ind w:left="7005" w:hanging="360"/>
      </w:pPr>
      <w:rPr>
        <w:rFonts w:ascii="Courier New" w:hAnsi="Courier New" w:hint="default"/>
      </w:rPr>
    </w:lvl>
    <w:lvl w:ilvl="8" w:tplc="04150005">
      <w:start w:val="1"/>
      <w:numFmt w:val="bullet"/>
      <w:lvlText w:val=""/>
      <w:lvlJc w:val="left"/>
      <w:pPr>
        <w:tabs>
          <w:tab w:val="num" w:pos="7725"/>
        </w:tabs>
        <w:ind w:left="7725" w:hanging="360"/>
      </w:pPr>
      <w:rPr>
        <w:rFonts w:ascii="Wingdings" w:hAnsi="Wingdings" w:hint="default"/>
      </w:rPr>
    </w:lvl>
  </w:abstractNum>
  <w:abstractNum w:abstractNumId="15" w15:restartNumberingAfterBreak="0">
    <w:nsid w:val="351478D4"/>
    <w:multiLevelType w:val="hybridMultilevel"/>
    <w:tmpl w:val="803CEBA2"/>
    <w:lvl w:ilvl="0" w:tplc="05A4A28C">
      <w:start w:val="1"/>
      <w:numFmt w:val="decimal"/>
      <w:lvlText w:val="%1."/>
      <w:lvlJc w:val="left"/>
      <w:pPr>
        <w:ind w:left="1429" w:hanging="360"/>
      </w:pPr>
      <w:rPr>
        <w:rFonts w:ascii="Times New Roman" w:hAnsi="Times New Roman" w:cs="Times New Roman" w:hint="default"/>
        <w:b w:val="0"/>
        <w:bCs/>
        <w:color w:val="auto"/>
        <w:sz w:val="20"/>
        <w:szCs w:val="2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6" w15:restartNumberingAfterBreak="0">
    <w:nsid w:val="35F240B0"/>
    <w:multiLevelType w:val="hybridMultilevel"/>
    <w:tmpl w:val="E8661D8C"/>
    <w:lvl w:ilvl="0" w:tplc="04150019">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7" w15:restartNumberingAfterBreak="0">
    <w:nsid w:val="39453EDF"/>
    <w:multiLevelType w:val="hybridMultilevel"/>
    <w:tmpl w:val="4A7E12FC"/>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8" w15:restartNumberingAfterBreak="0">
    <w:nsid w:val="41935CC8"/>
    <w:multiLevelType w:val="hybridMultilevel"/>
    <w:tmpl w:val="BB9AB884"/>
    <w:lvl w:ilvl="0" w:tplc="4AB80314">
      <w:start w:val="1"/>
      <w:numFmt w:val="decimal"/>
      <w:lvlText w:val="%1."/>
      <w:lvlJc w:val="left"/>
      <w:pPr>
        <w:ind w:left="128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1D96FC7"/>
    <w:multiLevelType w:val="hybridMultilevel"/>
    <w:tmpl w:val="EFF89270"/>
    <w:lvl w:ilvl="0" w:tplc="D57C7A86">
      <w:numFmt w:val="bullet"/>
      <w:lvlText w:val="-"/>
      <w:lvlJc w:val="left"/>
      <w:pPr>
        <w:tabs>
          <w:tab w:val="num" w:pos="1349"/>
        </w:tabs>
        <w:ind w:left="1349" w:hanging="360"/>
      </w:pPr>
      <w:rPr>
        <w:rFonts w:ascii="Arial" w:eastAsia="Times New Roman" w:hAnsi="Arial" w:cs="Arial" w:hint="default"/>
        <w:color w:val="auto"/>
      </w:rPr>
    </w:lvl>
    <w:lvl w:ilvl="1" w:tplc="04150003" w:tentative="1">
      <w:start w:val="1"/>
      <w:numFmt w:val="bullet"/>
      <w:lvlText w:val="o"/>
      <w:lvlJc w:val="left"/>
      <w:pPr>
        <w:ind w:left="2069" w:hanging="360"/>
      </w:pPr>
      <w:rPr>
        <w:rFonts w:ascii="Courier New" w:hAnsi="Courier New" w:cs="Courier New" w:hint="default"/>
      </w:rPr>
    </w:lvl>
    <w:lvl w:ilvl="2" w:tplc="04150005" w:tentative="1">
      <w:start w:val="1"/>
      <w:numFmt w:val="bullet"/>
      <w:lvlText w:val=""/>
      <w:lvlJc w:val="left"/>
      <w:pPr>
        <w:ind w:left="2789" w:hanging="360"/>
      </w:pPr>
      <w:rPr>
        <w:rFonts w:ascii="Wingdings" w:hAnsi="Wingdings" w:hint="default"/>
      </w:rPr>
    </w:lvl>
    <w:lvl w:ilvl="3" w:tplc="04150001">
      <w:start w:val="1"/>
      <w:numFmt w:val="bullet"/>
      <w:lvlText w:val=""/>
      <w:lvlJc w:val="left"/>
      <w:pPr>
        <w:ind w:left="3509" w:hanging="360"/>
      </w:pPr>
      <w:rPr>
        <w:rFonts w:ascii="Symbol" w:hAnsi="Symbol" w:hint="default"/>
      </w:rPr>
    </w:lvl>
    <w:lvl w:ilvl="4" w:tplc="04150003" w:tentative="1">
      <w:start w:val="1"/>
      <w:numFmt w:val="bullet"/>
      <w:lvlText w:val="o"/>
      <w:lvlJc w:val="left"/>
      <w:pPr>
        <w:ind w:left="4229" w:hanging="360"/>
      </w:pPr>
      <w:rPr>
        <w:rFonts w:ascii="Courier New" w:hAnsi="Courier New" w:cs="Courier New" w:hint="default"/>
      </w:rPr>
    </w:lvl>
    <w:lvl w:ilvl="5" w:tplc="04150005" w:tentative="1">
      <w:start w:val="1"/>
      <w:numFmt w:val="bullet"/>
      <w:lvlText w:val=""/>
      <w:lvlJc w:val="left"/>
      <w:pPr>
        <w:ind w:left="4949" w:hanging="360"/>
      </w:pPr>
      <w:rPr>
        <w:rFonts w:ascii="Wingdings" w:hAnsi="Wingdings" w:hint="default"/>
      </w:rPr>
    </w:lvl>
    <w:lvl w:ilvl="6" w:tplc="04150001" w:tentative="1">
      <w:start w:val="1"/>
      <w:numFmt w:val="bullet"/>
      <w:lvlText w:val=""/>
      <w:lvlJc w:val="left"/>
      <w:pPr>
        <w:ind w:left="5669" w:hanging="360"/>
      </w:pPr>
      <w:rPr>
        <w:rFonts w:ascii="Symbol" w:hAnsi="Symbol" w:hint="default"/>
      </w:rPr>
    </w:lvl>
    <w:lvl w:ilvl="7" w:tplc="04150003" w:tentative="1">
      <w:start w:val="1"/>
      <w:numFmt w:val="bullet"/>
      <w:lvlText w:val="o"/>
      <w:lvlJc w:val="left"/>
      <w:pPr>
        <w:ind w:left="6389" w:hanging="360"/>
      </w:pPr>
      <w:rPr>
        <w:rFonts w:ascii="Courier New" w:hAnsi="Courier New" w:cs="Courier New" w:hint="default"/>
      </w:rPr>
    </w:lvl>
    <w:lvl w:ilvl="8" w:tplc="04150005" w:tentative="1">
      <w:start w:val="1"/>
      <w:numFmt w:val="bullet"/>
      <w:lvlText w:val=""/>
      <w:lvlJc w:val="left"/>
      <w:pPr>
        <w:ind w:left="7109" w:hanging="360"/>
      </w:pPr>
      <w:rPr>
        <w:rFonts w:ascii="Wingdings" w:hAnsi="Wingdings" w:hint="default"/>
      </w:rPr>
    </w:lvl>
  </w:abstractNum>
  <w:abstractNum w:abstractNumId="20" w15:restartNumberingAfterBreak="0">
    <w:nsid w:val="433928DC"/>
    <w:multiLevelType w:val="hybridMultilevel"/>
    <w:tmpl w:val="A80A16F6"/>
    <w:lvl w:ilvl="0" w:tplc="0415000F">
      <w:start w:val="1"/>
      <w:numFmt w:val="decimal"/>
      <w:lvlText w:val="%1."/>
      <w:lvlJc w:val="left"/>
      <w:pPr>
        <w:tabs>
          <w:tab w:val="num" w:pos="1080"/>
        </w:tabs>
        <w:ind w:left="1080" w:hanging="360"/>
      </w:pPr>
      <w:rPr>
        <w:rFonts w:cs="Times New Roman"/>
      </w:rPr>
    </w:lvl>
    <w:lvl w:ilvl="1" w:tplc="23E2FE2E">
      <w:start w:val="1"/>
      <w:numFmt w:val="decimal"/>
      <w:lvlText w:val="%2)"/>
      <w:lvlJc w:val="left"/>
      <w:pPr>
        <w:tabs>
          <w:tab w:val="num" w:pos="1800"/>
        </w:tabs>
        <w:ind w:left="1800" w:hanging="360"/>
      </w:pPr>
      <w:rPr>
        <w:rFonts w:cs="Times New Roman" w:hint="default"/>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46641F43"/>
    <w:multiLevelType w:val="hybridMultilevel"/>
    <w:tmpl w:val="8BF84BAE"/>
    <w:lvl w:ilvl="0" w:tplc="04150019">
      <w:start w:val="1"/>
      <w:numFmt w:val="lowerLetter"/>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2" w15:restartNumberingAfterBreak="0">
    <w:nsid w:val="49D3655F"/>
    <w:multiLevelType w:val="hybridMultilevel"/>
    <w:tmpl w:val="84ECE820"/>
    <w:lvl w:ilvl="0" w:tplc="04150019">
      <w:start w:val="1"/>
      <w:numFmt w:val="lowerLetter"/>
      <w:lvlText w:val="%1."/>
      <w:lvlJc w:val="left"/>
      <w:pPr>
        <w:ind w:left="1996" w:hanging="360"/>
      </w:pPr>
    </w:lvl>
    <w:lvl w:ilvl="1" w:tplc="04150019">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3" w15:restartNumberingAfterBreak="0">
    <w:nsid w:val="4D7C485A"/>
    <w:multiLevelType w:val="hybridMultilevel"/>
    <w:tmpl w:val="C50CDD1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E153C01"/>
    <w:multiLevelType w:val="multilevel"/>
    <w:tmpl w:val="ABB4AD24"/>
    <w:lvl w:ilvl="0">
      <w:start w:val="1"/>
      <w:numFmt w:val="decimal"/>
      <w:lvlText w:val="%1."/>
      <w:lvlJc w:val="left"/>
      <w:pPr>
        <w:tabs>
          <w:tab w:val="num" w:pos="1965"/>
        </w:tabs>
        <w:ind w:left="1965" w:hanging="360"/>
      </w:pPr>
      <w:rPr>
        <w:rFonts w:cs="Times New Roman"/>
        <w:b w:val="0"/>
        <w:bCs w:val="0"/>
        <w:sz w:val="20"/>
        <w:szCs w:val="20"/>
      </w:rPr>
    </w:lvl>
    <w:lvl w:ilvl="1">
      <w:start w:val="1"/>
      <w:numFmt w:val="decimal"/>
      <w:isLgl/>
      <w:lvlText w:val="%1.%2."/>
      <w:lvlJc w:val="left"/>
      <w:pPr>
        <w:tabs>
          <w:tab w:val="num" w:pos="2010"/>
        </w:tabs>
        <w:ind w:left="2010" w:hanging="405"/>
      </w:pPr>
      <w:rPr>
        <w:rFonts w:cs="Times New Roman" w:hint="default"/>
        <w:b w:val="0"/>
        <w:bCs/>
      </w:rPr>
    </w:lvl>
    <w:lvl w:ilvl="2">
      <w:start w:val="1"/>
      <w:numFmt w:val="decimal"/>
      <w:isLgl/>
      <w:lvlText w:val="%1.%2.%3."/>
      <w:lvlJc w:val="left"/>
      <w:pPr>
        <w:tabs>
          <w:tab w:val="num" w:pos="2325"/>
        </w:tabs>
        <w:ind w:left="2325" w:hanging="720"/>
      </w:pPr>
      <w:rPr>
        <w:rFonts w:cs="Times New Roman" w:hint="default"/>
        <w:b w:val="0"/>
        <w:bCs/>
      </w:rPr>
    </w:lvl>
    <w:lvl w:ilvl="3">
      <w:start w:val="1"/>
      <w:numFmt w:val="decimal"/>
      <w:isLgl/>
      <w:lvlText w:val="%1.%2.%3.%4."/>
      <w:lvlJc w:val="left"/>
      <w:pPr>
        <w:tabs>
          <w:tab w:val="num" w:pos="2325"/>
        </w:tabs>
        <w:ind w:left="2325" w:hanging="720"/>
      </w:pPr>
      <w:rPr>
        <w:rFonts w:cs="Times New Roman" w:hint="default"/>
        <w:b/>
        <w:bCs/>
      </w:rPr>
    </w:lvl>
    <w:lvl w:ilvl="4">
      <w:start w:val="1"/>
      <w:numFmt w:val="decimal"/>
      <w:isLgl/>
      <w:lvlText w:val="%1.%2.%3.%4.%5."/>
      <w:lvlJc w:val="left"/>
      <w:pPr>
        <w:tabs>
          <w:tab w:val="num" w:pos="2685"/>
        </w:tabs>
        <w:ind w:left="2685" w:hanging="1080"/>
      </w:pPr>
      <w:rPr>
        <w:rFonts w:cs="Times New Roman" w:hint="default"/>
        <w:b/>
        <w:bCs/>
      </w:rPr>
    </w:lvl>
    <w:lvl w:ilvl="5">
      <w:start w:val="1"/>
      <w:numFmt w:val="decimal"/>
      <w:isLgl/>
      <w:lvlText w:val="%1.%2.%3.%4.%5.%6."/>
      <w:lvlJc w:val="left"/>
      <w:pPr>
        <w:tabs>
          <w:tab w:val="num" w:pos="2685"/>
        </w:tabs>
        <w:ind w:left="2685" w:hanging="1080"/>
      </w:pPr>
      <w:rPr>
        <w:rFonts w:cs="Times New Roman" w:hint="default"/>
        <w:b/>
        <w:bCs/>
      </w:rPr>
    </w:lvl>
    <w:lvl w:ilvl="6">
      <w:start w:val="1"/>
      <w:numFmt w:val="decimal"/>
      <w:isLgl/>
      <w:lvlText w:val="%1.%2.%3.%4.%5.%6.%7."/>
      <w:lvlJc w:val="left"/>
      <w:pPr>
        <w:tabs>
          <w:tab w:val="num" w:pos="3045"/>
        </w:tabs>
        <w:ind w:left="3045" w:hanging="1440"/>
      </w:pPr>
      <w:rPr>
        <w:rFonts w:cs="Times New Roman" w:hint="default"/>
        <w:b/>
        <w:bCs/>
      </w:rPr>
    </w:lvl>
    <w:lvl w:ilvl="7">
      <w:start w:val="1"/>
      <w:numFmt w:val="decimal"/>
      <w:isLgl/>
      <w:lvlText w:val="%1.%2.%3.%4.%5.%6.%7.%8."/>
      <w:lvlJc w:val="left"/>
      <w:pPr>
        <w:tabs>
          <w:tab w:val="num" w:pos="3045"/>
        </w:tabs>
        <w:ind w:left="3045" w:hanging="1440"/>
      </w:pPr>
      <w:rPr>
        <w:rFonts w:cs="Times New Roman" w:hint="default"/>
        <w:b/>
        <w:bCs/>
      </w:rPr>
    </w:lvl>
    <w:lvl w:ilvl="8">
      <w:start w:val="1"/>
      <w:numFmt w:val="decimal"/>
      <w:isLgl/>
      <w:lvlText w:val="%1.%2.%3.%4.%5.%6.%7.%8.%9."/>
      <w:lvlJc w:val="left"/>
      <w:pPr>
        <w:tabs>
          <w:tab w:val="num" w:pos="3405"/>
        </w:tabs>
        <w:ind w:left="3405" w:hanging="1800"/>
      </w:pPr>
      <w:rPr>
        <w:rFonts w:cs="Times New Roman" w:hint="default"/>
        <w:b/>
        <w:bCs/>
      </w:rPr>
    </w:lvl>
  </w:abstractNum>
  <w:abstractNum w:abstractNumId="25" w15:restartNumberingAfterBreak="0">
    <w:nsid w:val="4FA10BF6"/>
    <w:multiLevelType w:val="multilevel"/>
    <w:tmpl w:val="12E05990"/>
    <w:lvl w:ilvl="0">
      <w:numFmt w:val="bullet"/>
      <w:lvlText w:val="-"/>
      <w:lvlJc w:val="left"/>
      <w:pPr>
        <w:ind w:left="720" w:hanging="360"/>
      </w:pPr>
      <w:rPr>
        <w:rFonts w:ascii="Arial" w:eastAsia="Times New Roman" w:hAnsi="Arial" w:cs="Arial"/>
        <w:color w:val="auto"/>
      </w:rPr>
    </w:lvl>
    <w:lvl w:ilvl="1">
      <w:start w:val="2"/>
      <w:numFmt w:val="upperRoman"/>
      <w:lvlText w:val="%2."/>
      <w:lvlJc w:val="left"/>
      <w:pPr>
        <w:ind w:left="1800" w:hanging="720"/>
      </w:pPr>
    </w:lvl>
    <w:lvl w:ilvl="2">
      <w:numFmt w:val="bullet"/>
      <w:lvlText w:val=""/>
      <w:lvlJc w:val="left"/>
      <w:pPr>
        <w:ind w:left="2340" w:hanging="360"/>
      </w:pPr>
      <w:rPr>
        <w:rFonts w:ascii="Wingdings" w:hAnsi="Wingdings"/>
        <w:color w:val="auto"/>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01F753A"/>
    <w:multiLevelType w:val="hybridMultilevel"/>
    <w:tmpl w:val="0CEAB67A"/>
    <w:lvl w:ilvl="0" w:tplc="04150019">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7" w15:restartNumberingAfterBreak="0">
    <w:nsid w:val="54F32FAE"/>
    <w:multiLevelType w:val="hybridMultilevel"/>
    <w:tmpl w:val="DE889196"/>
    <w:lvl w:ilvl="0" w:tplc="04150011">
      <w:start w:val="1"/>
      <w:numFmt w:val="decimal"/>
      <w:lvlText w:val="%1)"/>
      <w:lvlJc w:val="left"/>
      <w:pPr>
        <w:tabs>
          <w:tab w:val="num" w:pos="2484"/>
        </w:tabs>
        <w:ind w:left="2484" w:hanging="360"/>
      </w:pPr>
      <w:rPr>
        <w:rFonts w:hint="default"/>
      </w:rPr>
    </w:lvl>
    <w:lvl w:ilvl="1" w:tplc="04150003" w:tentative="1">
      <w:start w:val="1"/>
      <w:numFmt w:val="bullet"/>
      <w:lvlText w:val="o"/>
      <w:lvlJc w:val="left"/>
      <w:pPr>
        <w:tabs>
          <w:tab w:val="num" w:pos="3204"/>
        </w:tabs>
        <w:ind w:left="3204" w:hanging="360"/>
      </w:pPr>
      <w:rPr>
        <w:rFonts w:ascii="Courier New" w:hAnsi="Courier New" w:cs="Courier New" w:hint="default"/>
      </w:rPr>
    </w:lvl>
    <w:lvl w:ilvl="2" w:tplc="04150005" w:tentative="1">
      <w:start w:val="1"/>
      <w:numFmt w:val="bullet"/>
      <w:lvlText w:val=""/>
      <w:lvlJc w:val="left"/>
      <w:pPr>
        <w:tabs>
          <w:tab w:val="num" w:pos="3924"/>
        </w:tabs>
        <w:ind w:left="3924" w:hanging="360"/>
      </w:pPr>
      <w:rPr>
        <w:rFonts w:ascii="Wingdings" w:hAnsi="Wingdings" w:hint="default"/>
      </w:rPr>
    </w:lvl>
    <w:lvl w:ilvl="3" w:tplc="04150001" w:tentative="1">
      <w:start w:val="1"/>
      <w:numFmt w:val="bullet"/>
      <w:lvlText w:val=""/>
      <w:lvlJc w:val="left"/>
      <w:pPr>
        <w:tabs>
          <w:tab w:val="num" w:pos="4644"/>
        </w:tabs>
        <w:ind w:left="4644" w:hanging="360"/>
      </w:pPr>
      <w:rPr>
        <w:rFonts w:ascii="Symbol" w:hAnsi="Symbol" w:hint="default"/>
      </w:rPr>
    </w:lvl>
    <w:lvl w:ilvl="4" w:tplc="04150003" w:tentative="1">
      <w:start w:val="1"/>
      <w:numFmt w:val="bullet"/>
      <w:lvlText w:val="o"/>
      <w:lvlJc w:val="left"/>
      <w:pPr>
        <w:tabs>
          <w:tab w:val="num" w:pos="5364"/>
        </w:tabs>
        <w:ind w:left="5364" w:hanging="360"/>
      </w:pPr>
      <w:rPr>
        <w:rFonts w:ascii="Courier New" w:hAnsi="Courier New" w:cs="Courier New" w:hint="default"/>
      </w:rPr>
    </w:lvl>
    <w:lvl w:ilvl="5" w:tplc="04150005" w:tentative="1">
      <w:start w:val="1"/>
      <w:numFmt w:val="bullet"/>
      <w:lvlText w:val=""/>
      <w:lvlJc w:val="left"/>
      <w:pPr>
        <w:tabs>
          <w:tab w:val="num" w:pos="6084"/>
        </w:tabs>
        <w:ind w:left="6084" w:hanging="360"/>
      </w:pPr>
      <w:rPr>
        <w:rFonts w:ascii="Wingdings" w:hAnsi="Wingdings" w:hint="default"/>
      </w:rPr>
    </w:lvl>
    <w:lvl w:ilvl="6" w:tplc="04150001" w:tentative="1">
      <w:start w:val="1"/>
      <w:numFmt w:val="bullet"/>
      <w:lvlText w:val=""/>
      <w:lvlJc w:val="left"/>
      <w:pPr>
        <w:tabs>
          <w:tab w:val="num" w:pos="6804"/>
        </w:tabs>
        <w:ind w:left="6804" w:hanging="360"/>
      </w:pPr>
      <w:rPr>
        <w:rFonts w:ascii="Symbol" w:hAnsi="Symbol" w:hint="default"/>
      </w:rPr>
    </w:lvl>
    <w:lvl w:ilvl="7" w:tplc="04150003" w:tentative="1">
      <w:start w:val="1"/>
      <w:numFmt w:val="bullet"/>
      <w:lvlText w:val="o"/>
      <w:lvlJc w:val="left"/>
      <w:pPr>
        <w:tabs>
          <w:tab w:val="num" w:pos="7524"/>
        </w:tabs>
        <w:ind w:left="7524" w:hanging="360"/>
      </w:pPr>
      <w:rPr>
        <w:rFonts w:ascii="Courier New" w:hAnsi="Courier New" w:cs="Courier New" w:hint="default"/>
      </w:rPr>
    </w:lvl>
    <w:lvl w:ilvl="8" w:tplc="04150005" w:tentative="1">
      <w:start w:val="1"/>
      <w:numFmt w:val="bullet"/>
      <w:lvlText w:val=""/>
      <w:lvlJc w:val="left"/>
      <w:pPr>
        <w:tabs>
          <w:tab w:val="num" w:pos="8244"/>
        </w:tabs>
        <w:ind w:left="8244" w:hanging="360"/>
      </w:pPr>
      <w:rPr>
        <w:rFonts w:ascii="Wingdings" w:hAnsi="Wingdings" w:hint="default"/>
      </w:rPr>
    </w:lvl>
  </w:abstractNum>
  <w:abstractNum w:abstractNumId="28" w15:restartNumberingAfterBreak="0">
    <w:nsid w:val="573E286D"/>
    <w:multiLevelType w:val="hybridMultilevel"/>
    <w:tmpl w:val="72CC9244"/>
    <w:lvl w:ilvl="0" w:tplc="05E8E3F2">
      <w:start w:val="1"/>
      <w:numFmt w:val="decimal"/>
      <w:lvlText w:val="%1."/>
      <w:lvlJc w:val="left"/>
      <w:pPr>
        <w:tabs>
          <w:tab w:val="num" w:pos="1425"/>
        </w:tabs>
        <w:ind w:left="1425" w:hanging="360"/>
      </w:pPr>
      <w:rPr>
        <w:b w:val="0"/>
        <w:bCs/>
        <w:sz w:val="20"/>
        <w:szCs w:val="20"/>
      </w:rPr>
    </w:lvl>
    <w:lvl w:ilvl="1" w:tplc="A26EF4CC">
      <w:start w:val="1"/>
      <w:numFmt w:val="upperLetter"/>
      <w:lvlText w:val="%2."/>
      <w:lvlJc w:val="left"/>
      <w:pPr>
        <w:tabs>
          <w:tab w:val="num" w:pos="0"/>
        </w:tabs>
        <w:ind w:left="1440" w:hanging="360"/>
      </w:pPr>
      <w:rPr>
        <w:rFonts w:hint="default"/>
        <w:b/>
        <w:bCs/>
        <w:sz w:val="20"/>
        <w:szCs w:val="20"/>
      </w:rPr>
    </w:lvl>
    <w:lvl w:ilvl="2" w:tplc="D57C7A86">
      <w:numFmt w:val="bullet"/>
      <w:lvlText w:val="-"/>
      <w:lvlJc w:val="left"/>
      <w:pPr>
        <w:tabs>
          <w:tab w:val="num" w:pos="2340"/>
        </w:tabs>
        <w:ind w:left="2340" w:hanging="360"/>
      </w:pPr>
      <w:rPr>
        <w:rFonts w:ascii="Arial" w:eastAsia="Times New Roman" w:hAnsi="Arial" w:cs="Arial" w:hint="default"/>
        <w:b/>
        <w:bCs/>
        <w:color w:val="auto"/>
        <w:sz w:val="20"/>
        <w:szCs w:val="20"/>
      </w:rPr>
    </w:lvl>
    <w:lvl w:ilvl="3" w:tplc="CAD849AE">
      <w:start w:val="1"/>
      <w:numFmt w:val="bullet"/>
      <w:lvlText w:val=""/>
      <w:lvlJc w:val="left"/>
      <w:pPr>
        <w:tabs>
          <w:tab w:val="num" w:pos="2880"/>
        </w:tabs>
        <w:ind w:left="2880" w:hanging="360"/>
      </w:pPr>
      <w:rPr>
        <w:rFonts w:ascii="Wingdings" w:hAnsi="Wingdings" w:hint="default"/>
        <w:b w:val="0"/>
        <w:bCs/>
        <w:color w:val="auto"/>
        <w:sz w:val="20"/>
        <w:szCs w:val="2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8E4EB384">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ACD3898"/>
    <w:multiLevelType w:val="hybridMultilevel"/>
    <w:tmpl w:val="A5EE251A"/>
    <w:lvl w:ilvl="0" w:tplc="6F242C7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5C45007C"/>
    <w:multiLevelType w:val="hybridMultilevel"/>
    <w:tmpl w:val="A75E7074"/>
    <w:lvl w:ilvl="0" w:tplc="04150019">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1" w15:restartNumberingAfterBreak="0">
    <w:nsid w:val="5D4B4354"/>
    <w:multiLevelType w:val="hybridMultilevel"/>
    <w:tmpl w:val="51B4BC42"/>
    <w:lvl w:ilvl="0" w:tplc="E0BC38F0">
      <w:start w:val="1"/>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DDB54A2"/>
    <w:multiLevelType w:val="hybridMultilevel"/>
    <w:tmpl w:val="1876D662"/>
    <w:lvl w:ilvl="0" w:tplc="7AE4051E">
      <w:start w:val="2"/>
      <w:numFmt w:val="upperRoman"/>
      <w:lvlText w:val="%1"/>
      <w:lvlJc w:val="right"/>
      <w:pPr>
        <w:ind w:left="2138" w:hanging="360"/>
      </w:pPr>
      <w:rPr>
        <w:rFonts w:ascii="Times New Roman" w:hAnsi="Times New Roman" w:cs="Times New Roman"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F174C6D"/>
    <w:multiLevelType w:val="hybridMultilevel"/>
    <w:tmpl w:val="835CF156"/>
    <w:lvl w:ilvl="0" w:tplc="1C5E869E">
      <w:start w:val="2"/>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03358A5"/>
    <w:multiLevelType w:val="hybridMultilevel"/>
    <w:tmpl w:val="0DAA751E"/>
    <w:lvl w:ilvl="0" w:tplc="6F242C7E">
      <w:start w:val="1"/>
      <w:numFmt w:val="bullet"/>
      <w:lvlText w:val=""/>
      <w:lvlJc w:val="left"/>
      <w:pPr>
        <w:ind w:left="2705" w:hanging="360"/>
      </w:pPr>
      <w:rPr>
        <w:rFonts w:ascii="Symbol" w:hAnsi="Symbol" w:hint="default"/>
      </w:rPr>
    </w:lvl>
    <w:lvl w:ilvl="1" w:tplc="04150003" w:tentative="1">
      <w:start w:val="1"/>
      <w:numFmt w:val="bullet"/>
      <w:lvlText w:val="o"/>
      <w:lvlJc w:val="left"/>
      <w:pPr>
        <w:ind w:left="3425" w:hanging="360"/>
      </w:pPr>
      <w:rPr>
        <w:rFonts w:ascii="Courier New" w:hAnsi="Courier New" w:cs="Courier New" w:hint="default"/>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cs="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cs="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35" w15:restartNumberingAfterBreak="0">
    <w:nsid w:val="62047BED"/>
    <w:multiLevelType w:val="hybridMultilevel"/>
    <w:tmpl w:val="23E20014"/>
    <w:lvl w:ilvl="0" w:tplc="6F242C7E">
      <w:start w:val="1"/>
      <w:numFmt w:val="bullet"/>
      <w:lvlText w:val=""/>
      <w:lvlJc w:val="left"/>
      <w:pPr>
        <w:ind w:left="2705" w:hanging="360"/>
      </w:pPr>
      <w:rPr>
        <w:rFonts w:ascii="Symbol" w:hAnsi="Symbol" w:hint="default"/>
      </w:rPr>
    </w:lvl>
    <w:lvl w:ilvl="1" w:tplc="04150003" w:tentative="1">
      <w:start w:val="1"/>
      <w:numFmt w:val="bullet"/>
      <w:lvlText w:val="o"/>
      <w:lvlJc w:val="left"/>
      <w:pPr>
        <w:ind w:left="3425" w:hanging="360"/>
      </w:pPr>
      <w:rPr>
        <w:rFonts w:ascii="Courier New" w:hAnsi="Courier New" w:cs="Courier New" w:hint="default"/>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cs="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cs="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36" w15:restartNumberingAfterBreak="0">
    <w:nsid w:val="65681618"/>
    <w:multiLevelType w:val="hybridMultilevel"/>
    <w:tmpl w:val="BB66AB24"/>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37" w15:restartNumberingAfterBreak="0">
    <w:nsid w:val="685B3D8D"/>
    <w:multiLevelType w:val="hybridMultilevel"/>
    <w:tmpl w:val="B7E0885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1C0DE3"/>
    <w:multiLevelType w:val="hybridMultilevel"/>
    <w:tmpl w:val="ED6E1E7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CAA0D29"/>
    <w:multiLevelType w:val="hybridMultilevel"/>
    <w:tmpl w:val="1D66535E"/>
    <w:lvl w:ilvl="0" w:tplc="04150019">
      <w:start w:val="1"/>
      <w:numFmt w:val="lowerLetter"/>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40" w15:restartNumberingAfterBreak="0">
    <w:nsid w:val="75C262D8"/>
    <w:multiLevelType w:val="hybridMultilevel"/>
    <w:tmpl w:val="530EB15C"/>
    <w:lvl w:ilvl="0" w:tplc="04150019">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1" w15:restartNumberingAfterBreak="0">
    <w:nsid w:val="76A578DB"/>
    <w:multiLevelType w:val="hybridMultilevel"/>
    <w:tmpl w:val="8E140A8A"/>
    <w:lvl w:ilvl="0" w:tplc="E2BAAEDE">
      <w:start w:val="3"/>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8CF7D69"/>
    <w:multiLevelType w:val="hybridMultilevel"/>
    <w:tmpl w:val="4F781FEA"/>
    <w:lvl w:ilvl="0" w:tplc="CCE4C26C">
      <w:start w:val="1"/>
      <w:numFmt w:val="upperRoman"/>
      <w:lvlText w:val="%1."/>
      <w:lvlJc w:val="left"/>
      <w:pPr>
        <w:tabs>
          <w:tab w:val="num" w:pos="1004"/>
        </w:tabs>
        <w:ind w:left="1004" w:hanging="72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F0B3049"/>
    <w:multiLevelType w:val="hybridMultilevel"/>
    <w:tmpl w:val="C5168B68"/>
    <w:lvl w:ilvl="0" w:tplc="E818780E">
      <w:start w:val="9"/>
      <w:numFmt w:val="upperLetter"/>
      <w:lvlText w:val="%1."/>
      <w:lvlJc w:val="left"/>
      <w:pPr>
        <w:tabs>
          <w:tab w:val="num" w:pos="720"/>
        </w:tabs>
        <w:ind w:left="720" w:hanging="360"/>
      </w:pPr>
      <w:rPr>
        <w:rFonts w:hint="default"/>
      </w:rPr>
    </w:lvl>
    <w:lvl w:ilvl="1" w:tplc="446C4372">
      <w:start w:val="2"/>
      <w:numFmt w:val="upperRoman"/>
      <w:lvlText w:val="%2."/>
      <w:lvlJc w:val="left"/>
      <w:pPr>
        <w:tabs>
          <w:tab w:val="num" w:pos="1800"/>
        </w:tabs>
        <w:ind w:left="1800" w:hanging="720"/>
      </w:pPr>
      <w:rPr>
        <w:rFonts w:hint="default"/>
      </w:rPr>
    </w:lvl>
    <w:lvl w:ilvl="2" w:tplc="64440574">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7"/>
  </w:num>
  <w:num w:numId="2">
    <w:abstractNumId w:val="14"/>
  </w:num>
  <w:num w:numId="3">
    <w:abstractNumId w:val="28"/>
  </w:num>
  <w:num w:numId="4">
    <w:abstractNumId w:val="43"/>
  </w:num>
  <w:num w:numId="5">
    <w:abstractNumId w:val="24"/>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42"/>
  </w:num>
  <w:num w:numId="9">
    <w:abstractNumId w:val="19"/>
  </w:num>
  <w:num w:numId="10">
    <w:abstractNumId w:val="25"/>
  </w:num>
  <w:num w:numId="11">
    <w:abstractNumId w:val="21"/>
  </w:num>
  <w:num w:numId="12">
    <w:abstractNumId w:val="29"/>
  </w:num>
  <w:num w:numId="13">
    <w:abstractNumId w:val="9"/>
  </w:num>
  <w:num w:numId="14">
    <w:abstractNumId w:val="2"/>
  </w:num>
  <w:num w:numId="15">
    <w:abstractNumId w:val="1"/>
  </w:num>
  <w:num w:numId="16">
    <w:abstractNumId w:val="17"/>
  </w:num>
  <w:num w:numId="17">
    <w:abstractNumId w:val="18"/>
  </w:num>
  <w:num w:numId="18">
    <w:abstractNumId w:val="22"/>
  </w:num>
  <w:num w:numId="19">
    <w:abstractNumId w:val="33"/>
  </w:num>
  <w:num w:numId="20">
    <w:abstractNumId w:val="36"/>
  </w:num>
  <w:num w:numId="21">
    <w:abstractNumId w:val="41"/>
  </w:num>
  <w:num w:numId="22">
    <w:abstractNumId w:val="35"/>
  </w:num>
  <w:num w:numId="23">
    <w:abstractNumId w:val="34"/>
  </w:num>
  <w:num w:numId="24">
    <w:abstractNumId w:val="5"/>
  </w:num>
  <w:num w:numId="25">
    <w:abstractNumId w:val="40"/>
  </w:num>
  <w:num w:numId="26">
    <w:abstractNumId w:val="11"/>
  </w:num>
  <w:num w:numId="27">
    <w:abstractNumId w:val="30"/>
  </w:num>
  <w:num w:numId="28">
    <w:abstractNumId w:val="26"/>
  </w:num>
  <w:num w:numId="29">
    <w:abstractNumId w:val="16"/>
  </w:num>
  <w:num w:numId="30">
    <w:abstractNumId w:val="39"/>
  </w:num>
  <w:num w:numId="31">
    <w:abstractNumId w:val="12"/>
  </w:num>
  <w:num w:numId="32">
    <w:abstractNumId w:val="13"/>
  </w:num>
  <w:num w:numId="33">
    <w:abstractNumId w:val="15"/>
  </w:num>
  <w:num w:numId="34">
    <w:abstractNumId w:val="20"/>
  </w:num>
  <w:num w:numId="35">
    <w:abstractNumId w:val="8"/>
  </w:num>
  <w:num w:numId="36">
    <w:abstractNumId w:val="38"/>
  </w:num>
  <w:num w:numId="37">
    <w:abstractNumId w:val="32"/>
  </w:num>
  <w:num w:numId="38">
    <w:abstractNumId w:val="31"/>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num>
  <w:num w:numId="41">
    <w:abstractNumId w:val="6"/>
  </w:num>
  <w:num w:numId="42">
    <w:abstractNumId w:val="3"/>
  </w:num>
  <w:num w:numId="43">
    <w:abstractNumId w:val="4"/>
  </w:num>
  <w:num w:numId="44">
    <w:abstractNumId w:val="2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258"/>
    <w:rsid w:val="00003CB7"/>
    <w:rsid w:val="00010471"/>
    <w:rsid w:val="000342F2"/>
    <w:rsid w:val="00051716"/>
    <w:rsid w:val="00056786"/>
    <w:rsid w:val="00066152"/>
    <w:rsid w:val="00082332"/>
    <w:rsid w:val="000B7A04"/>
    <w:rsid w:val="000D1A3F"/>
    <w:rsid w:val="000D68D5"/>
    <w:rsid w:val="000E53A5"/>
    <w:rsid w:val="000F1A24"/>
    <w:rsid w:val="00103471"/>
    <w:rsid w:val="001205CC"/>
    <w:rsid w:val="00134B43"/>
    <w:rsid w:val="00137337"/>
    <w:rsid w:val="00137FE9"/>
    <w:rsid w:val="00145F00"/>
    <w:rsid w:val="00152872"/>
    <w:rsid w:val="0017684B"/>
    <w:rsid w:val="00184901"/>
    <w:rsid w:val="001941C4"/>
    <w:rsid w:val="001A04E1"/>
    <w:rsid w:val="001B5ADC"/>
    <w:rsid w:val="001C51F2"/>
    <w:rsid w:val="001C5CD7"/>
    <w:rsid w:val="001C753D"/>
    <w:rsid w:val="001F7D33"/>
    <w:rsid w:val="00200C18"/>
    <w:rsid w:val="00202A04"/>
    <w:rsid w:val="0021200A"/>
    <w:rsid w:val="002152D1"/>
    <w:rsid w:val="002266B2"/>
    <w:rsid w:val="002272DD"/>
    <w:rsid w:val="0023005C"/>
    <w:rsid w:val="00234551"/>
    <w:rsid w:val="0023496C"/>
    <w:rsid w:val="00236914"/>
    <w:rsid w:val="00236AF9"/>
    <w:rsid w:val="00250624"/>
    <w:rsid w:val="00256081"/>
    <w:rsid w:val="0026135C"/>
    <w:rsid w:val="002626DF"/>
    <w:rsid w:val="00277D13"/>
    <w:rsid w:val="00283340"/>
    <w:rsid w:val="002C0271"/>
    <w:rsid w:val="002C28F2"/>
    <w:rsid w:val="002D356C"/>
    <w:rsid w:val="002D403E"/>
    <w:rsid w:val="002E07F8"/>
    <w:rsid w:val="002E3697"/>
    <w:rsid w:val="002E5D7B"/>
    <w:rsid w:val="002F0639"/>
    <w:rsid w:val="002F266B"/>
    <w:rsid w:val="002F6B92"/>
    <w:rsid w:val="002F7F59"/>
    <w:rsid w:val="00300382"/>
    <w:rsid w:val="00303EB1"/>
    <w:rsid w:val="0030715F"/>
    <w:rsid w:val="003209CC"/>
    <w:rsid w:val="0032350A"/>
    <w:rsid w:val="003276B7"/>
    <w:rsid w:val="00331405"/>
    <w:rsid w:val="0034699A"/>
    <w:rsid w:val="003658C1"/>
    <w:rsid w:val="00370208"/>
    <w:rsid w:val="00392258"/>
    <w:rsid w:val="003A2AC8"/>
    <w:rsid w:val="003A6E28"/>
    <w:rsid w:val="003B1663"/>
    <w:rsid w:val="003B73EE"/>
    <w:rsid w:val="003C2ECE"/>
    <w:rsid w:val="003D2F5D"/>
    <w:rsid w:val="003D4AAE"/>
    <w:rsid w:val="003D6DC6"/>
    <w:rsid w:val="003E2DDB"/>
    <w:rsid w:val="003E5CB1"/>
    <w:rsid w:val="003E5F9D"/>
    <w:rsid w:val="003E605E"/>
    <w:rsid w:val="003F05BC"/>
    <w:rsid w:val="004141E6"/>
    <w:rsid w:val="00415DEC"/>
    <w:rsid w:val="00415EC6"/>
    <w:rsid w:val="004225F7"/>
    <w:rsid w:val="00430B77"/>
    <w:rsid w:val="00433676"/>
    <w:rsid w:val="00433EDC"/>
    <w:rsid w:val="004372AD"/>
    <w:rsid w:val="004376AB"/>
    <w:rsid w:val="00442DF6"/>
    <w:rsid w:val="0044666E"/>
    <w:rsid w:val="00454138"/>
    <w:rsid w:val="00461C14"/>
    <w:rsid w:val="00462C18"/>
    <w:rsid w:val="00471102"/>
    <w:rsid w:val="00475CB8"/>
    <w:rsid w:val="004A22DD"/>
    <w:rsid w:val="004C55AF"/>
    <w:rsid w:val="004D6429"/>
    <w:rsid w:val="004E0BC1"/>
    <w:rsid w:val="004E320F"/>
    <w:rsid w:val="004F09D7"/>
    <w:rsid w:val="004F3E11"/>
    <w:rsid w:val="004F6781"/>
    <w:rsid w:val="004F716B"/>
    <w:rsid w:val="00503A87"/>
    <w:rsid w:val="00503F8F"/>
    <w:rsid w:val="0050480B"/>
    <w:rsid w:val="005173F9"/>
    <w:rsid w:val="00520AE3"/>
    <w:rsid w:val="005225FE"/>
    <w:rsid w:val="005251E0"/>
    <w:rsid w:val="00525D2B"/>
    <w:rsid w:val="005279B7"/>
    <w:rsid w:val="00536591"/>
    <w:rsid w:val="00550D0D"/>
    <w:rsid w:val="00557CFF"/>
    <w:rsid w:val="00563035"/>
    <w:rsid w:val="00571A7F"/>
    <w:rsid w:val="00576EC8"/>
    <w:rsid w:val="0058046A"/>
    <w:rsid w:val="00584B82"/>
    <w:rsid w:val="00587B3E"/>
    <w:rsid w:val="00591594"/>
    <w:rsid w:val="005922F9"/>
    <w:rsid w:val="005A3CF1"/>
    <w:rsid w:val="005A3D48"/>
    <w:rsid w:val="005B3DAD"/>
    <w:rsid w:val="005C3F94"/>
    <w:rsid w:val="005D18AD"/>
    <w:rsid w:val="005E07E8"/>
    <w:rsid w:val="005F02FF"/>
    <w:rsid w:val="005F1335"/>
    <w:rsid w:val="005F5839"/>
    <w:rsid w:val="005F6852"/>
    <w:rsid w:val="006125EB"/>
    <w:rsid w:val="0061294F"/>
    <w:rsid w:val="00623ECD"/>
    <w:rsid w:val="00636C05"/>
    <w:rsid w:val="0066133B"/>
    <w:rsid w:val="00663F1B"/>
    <w:rsid w:val="006702F4"/>
    <w:rsid w:val="006851D4"/>
    <w:rsid w:val="00690060"/>
    <w:rsid w:val="006906B7"/>
    <w:rsid w:val="006A18CC"/>
    <w:rsid w:val="006B64B7"/>
    <w:rsid w:val="006E735D"/>
    <w:rsid w:val="006F2C50"/>
    <w:rsid w:val="006F3179"/>
    <w:rsid w:val="006F7351"/>
    <w:rsid w:val="00704325"/>
    <w:rsid w:val="00713A92"/>
    <w:rsid w:val="00714555"/>
    <w:rsid w:val="00716CF4"/>
    <w:rsid w:val="00717429"/>
    <w:rsid w:val="00720492"/>
    <w:rsid w:val="0072703D"/>
    <w:rsid w:val="00731628"/>
    <w:rsid w:val="00740DEC"/>
    <w:rsid w:val="00757BF9"/>
    <w:rsid w:val="00767E9A"/>
    <w:rsid w:val="00783343"/>
    <w:rsid w:val="00795FE2"/>
    <w:rsid w:val="00796E2C"/>
    <w:rsid w:val="007A5E2C"/>
    <w:rsid w:val="007B3C6E"/>
    <w:rsid w:val="007E03AD"/>
    <w:rsid w:val="007E0864"/>
    <w:rsid w:val="007E7573"/>
    <w:rsid w:val="007F02F5"/>
    <w:rsid w:val="008066BF"/>
    <w:rsid w:val="008070E5"/>
    <w:rsid w:val="008076AF"/>
    <w:rsid w:val="00814F2E"/>
    <w:rsid w:val="0083577A"/>
    <w:rsid w:val="00840A31"/>
    <w:rsid w:val="00854B9B"/>
    <w:rsid w:val="00854CE3"/>
    <w:rsid w:val="00857753"/>
    <w:rsid w:val="00863384"/>
    <w:rsid w:val="00865E90"/>
    <w:rsid w:val="008706BC"/>
    <w:rsid w:val="008752C9"/>
    <w:rsid w:val="00875502"/>
    <w:rsid w:val="00886C5E"/>
    <w:rsid w:val="0089321F"/>
    <w:rsid w:val="00896D5A"/>
    <w:rsid w:val="008B4452"/>
    <w:rsid w:val="008B4C1C"/>
    <w:rsid w:val="008B6C3E"/>
    <w:rsid w:val="008C1F36"/>
    <w:rsid w:val="008C4F53"/>
    <w:rsid w:val="008D2DEA"/>
    <w:rsid w:val="008D7AC9"/>
    <w:rsid w:val="008E0810"/>
    <w:rsid w:val="008F4412"/>
    <w:rsid w:val="00914248"/>
    <w:rsid w:val="0091696F"/>
    <w:rsid w:val="009373DA"/>
    <w:rsid w:val="00946D6F"/>
    <w:rsid w:val="0095121B"/>
    <w:rsid w:val="00956AB4"/>
    <w:rsid w:val="00957A93"/>
    <w:rsid w:val="00957B36"/>
    <w:rsid w:val="009603ED"/>
    <w:rsid w:val="00961C9E"/>
    <w:rsid w:val="0096234A"/>
    <w:rsid w:val="0096408F"/>
    <w:rsid w:val="00965332"/>
    <w:rsid w:val="00973DB2"/>
    <w:rsid w:val="00974AB6"/>
    <w:rsid w:val="00977B88"/>
    <w:rsid w:val="009810F2"/>
    <w:rsid w:val="009927CD"/>
    <w:rsid w:val="009957F4"/>
    <w:rsid w:val="009959E3"/>
    <w:rsid w:val="009C74B3"/>
    <w:rsid w:val="009C7A12"/>
    <w:rsid w:val="009D014F"/>
    <w:rsid w:val="009D10F9"/>
    <w:rsid w:val="009E0238"/>
    <w:rsid w:val="009E04A1"/>
    <w:rsid w:val="009F5FFC"/>
    <w:rsid w:val="009F7EEE"/>
    <w:rsid w:val="00A0063B"/>
    <w:rsid w:val="00A02E8B"/>
    <w:rsid w:val="00A042A6"/>
    <w:rsid w:val="00A054BD"/>
    <w:rsid w:val="00A05B20"/>
    <w:rsid w:val="00A261C3"/>
    <w:rsid w:val="00A31900"/>
    <w:rsid w:val="00A4621C"/>
    <w:rsid w:val="00A544DB"/>
    <w:rsid w:val="00A54B34"/>
    <w:rsid w:val="00A57106"/>
    <w:rsid w:val="00A6248C"/>
    <w:rsid w:val="00A725D2"/>
    <w:rsid w:val="00A74481"/>
    <w:rsid w:val="00A80D35"/>
    <w:rsid w:val="00A825B0"/>
    <w:rsid w:val="00A90EF8"/>
    <w:rsid w:val="00A95499"/>
    <w:rsid w:val="00A95D89"/>
    <w:rsid w:val="00AA0EC7"/>
    <w:rsid w:val="00AD157C"/>
    <w:rsid w:val="00AD45AE"/>
    <w:rsid w:val="00AE3E4A"/>
    <w:rsid w:val="00AE7CF1"/>
    <w:rsid w:val="00AF2E1E"/>
    <w:rsid w:val="00AF4DB8"/>
    <w:rsid w:val="00AF5694"/>
    <w:rsid w:val="00B05F30"/>
    <w:rsid w:val="00B07DE2"/>
    <w:rsid w:val="00B1040F"/>
    <w:rsid w:val="00B13490"/>
    <w:rsid w:val="00B50057"/>
    <w:rsid w:val="00B53F09"/>
    <w:rsid w:val="00B56ACA"/>
    <w:rsid w:val="00B60EB3"/>
    <w:rsid w:val="00B61606"/>
    <w:rsid w:val="00B6409F"/>
    <w:rsid w:val="00B7230F"/>
    <w:rsid w:val="00B76112"/>
    <w:rsid w:val="00B81FF6"/>
    <w:rsid w:val="00BB5C9E"/>
    <w:rsid w:val="00BB61A3"/>
    <w:rsid w:val="00BD14FC"/>
    <w:rsid w:val="00BD6403"/>
    <w:rsid w:val="00BD6FB9"/>
    <w:rsid w:val="00BF7274"/>
    <w:rsid w:val="00C00F3A"/>
    <w:rsid w:val="00C016FC"/>
    <w:rsid w:val="00C03439"/>
    <w:rsid w:val="00C040D9"/>
    <w:rsid w:val="00C165F7"/>
    <w:rsid w:val="00C1702C"/>
    <w:rsid w:val="00C17580"/>
    <w:rsid w:val="00C22479"/>
    <w:rsid w:val="00C34289"/>
    <w:rsid w:val="00C40ED9"/>
    <w:rsid w:val="00C41221"/>
    <w:rsid w:val="00C47B36"/>
    <w:rsid w:val="00C51EED"/>
    <w:rsid w:val="00C521C8"/>
    <w:rsid w:val="00C557FD"/>
    <w:rsid w:val="00C55D4A"/>
    <w:rsid w:val="00C6055D"/>
    <w:rsid w:val="00C75DDC"/>
    <w:rsid w:val="00C80D23"/>
    <w:rsid w:val="00C81DE2"/>
    <w:rsid w:val="00C833E2"/>
    <w:rsid w:val="00C84502"/>
    <w:rsid w:val="00C84511"/>
    <w:rsid w:val="00CA30E4"/>
    <w:rsid w:val="00CA32FE"/>
    <w:rsid w:val="00CA59C0"/>
    <w:rsid w:val="00CB0CAA"/>
    <w:rsid w:val="00CB3C9E"/>
    <w:rsid w:val="00CC1E96"/>
    <w:rsid w:val="00CC241A"/>
    <w:rsid w:val="00CC444D"/>
    <w:rsid w:val="00CD359E"/>
    <w:rsid w:val="00CE1696"/>
    <w:rsid w:val="00CF4C8C"/>
    <w:rsid w:val="00D066CA"/>
    <w:rsid w:val="00D258C5"/>
    <w:rsid w:val="00D40E7F"/>
    <w:rsid w:val="00D44D4B"/>
    <w:rsid w:val="00D4636E"/>
    <w:rsid w:val="00D46533"/>
    <w:rsid w:val="00D757D4"/>
    <w:rsid w:val="00D8130E"/>
    <w:rsid w:val="00D9232F"/>
    <w:rsid w:val="00DA4EEB"/>
    <w:rsid w:val="00DA5B53"/>
    <w:rsid w:val="00DC0BD0"/>
    <w:rsid w:val="00DE3189"/>
    <w:rsid w:val="00E15D53"/>
    <w:rsid w:val="00E1725D"/>
    <w:rsid w:val="00E23C64"/>
    <w:rsid w:val="00E333EC"/>
    <w:rsid w:val="00E356DA"/>
    <w:rsid w:val="00E44B5C"/>
    <w:rsid w:val="00E52182"/>
    <w:rsid w:val="00E52776"/>
    <w:rsid w:val="00E52930"/>
    <w:rsid w:val="00E62AF4"/>
    <w:rsid w:val="00E647DA"/>
    <w:rsid w:val="00E7201E"/>
    <w:rsid w:val="00E73F43"/>
    <w:rsid w:val="00E826F9"/>
    <w:rsid w:val="00E87AAA"/>
    <w:rsid w:val="00EA089B"/>
    <w:rsid w:val="00EA2A16"/>
    <w:rsid w:val="00EA5D25"/>
    <w:rsid w:val="00EB470C"/>
    <w:rsid w:val="00ED6167"/>
    <w:rsid w:val="00ED7B95"/>
    <w:rsid w:val="00EE087D"/>
    <w:rsid w:val="00EF351E"/>
    <w:rsid w:val="00EF650A"/>
    <w:rsid w:val="00F0572F"/>
    <w:rsid w:val="00F139A5"/>
    <w:rsid w:val="00F13C6B"/>
    <w:rsid w:val="00F14EFF"/>
    <w:rsid w:val="00F21F9D"/>
    <w:rsid w:val="00F229F0"/>
    <w:rsid w:val="00F30495"/>
    <w:rsid w:val="00F3383C"/>
    <w:rsid w:val="00F439BB"/>
    <w:rsid w:val="00F55F34"/>
    <w:rsid w:val="00F60B05"/>
    <w:rsid w:val="00F63376"/>
    <w:rsid w:val="00F63C45"/>
    <w:rsid w:val="00F65219"/>
    <w:rsid w:val="00FA2B59"/>
    <w:rsid w:val="00FA5A6F"/>
    <w:rsid w:val="00FA65C0"/>
    <w:rsid w:val="00FA76F0"/>
    <w:rsid w:val="00FA7C4F"/>
    <w:rsid w:val="00FC0D7C"/>
    <w:rsid w:val="00FC5FD2"/>
    <w:rsid w:val="00FD1A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36474FD3"/>
  <w15:docId w15:val="{131D90B7-FB80-4152-B569-141D235AF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Arial" w:hAnsi="Arial"/>
      <w:sz w:val="24"/>
    </w:rPr>
  </w:style>
  <w:style w:type="paragraph" w:styleId="Nagwek1">
    <w:name w:val="heading 1"/>
    <w:basedOn w:val="Normalny"/>
    <w:next w:val="Normalny"/>
    <w:link w:val="Nagwek1Znak"/>
    <w:uiPriority w:val="99"/>
    <w:qFormat/>
    <w:pPr>
      <w:keepNext/>
      <w:jc w:val="center"/>
      <w:outlineLvl w:val="0"/>
    </w:pPr>
    <w:rPr>
      <w:b/>
    </w:rPr>
  </w:style>
  <w:style w:type="paragraph" w:styleId="Nagwek2">
    <w:name w:val="heading 2"/>
    <w:basedOn w:val="Normalny"/>
    <w:next w:val="Normalny"/>
    <w:qFormat/>
    <w:pPr>
      <w:keepNext/>
      <w:ind w:firstLine="708"/>
      <w:jc w:val="both"/>
      <w:outlineLvl w:val="1"/>
    </w:pPr>
    <w:rPr>
      <w:b/>
      <w:sz w:val="20"/>
    </w:rPr>
  </w:style>
  <w:style w:type="paragraph" w:styleId="Nagwek3">
    <w:name w:val="heading 3"/>
    <w:basedOn w:val="Normalny"/>
    <w:next w:val="Normalny"/>
    <w:qFormat/>
    <w:pPr>
      <w:keepNext/>
      <w:jc w:val="both"/>
      <w:outlineLvl w:val="2"/>
    </w:pPr>
    <w:rPr>
      <w:b/>
      <w:sz w:val="20"/>
    </w:rPr>
  </w:style>
  <w:style w:type="paragraph" w:styleId="Nagwek4">
    <w:name w:val="heading 4"/>
    <w:basedOn w:val="Normalny"/>
    <w:next w:val="Normalny"/>
    <w:qFormat/>
    <w:pPr>
      <w:keepNext/>
      <w:tabs>
        <w:tab w:val="left" w:pos="1560"/>
      </w:tabs>
      <w:jc w:val="both"/>
      <w:outlineLvl w:val="3"/>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iPriority w:val="99"/>
    <w:rPr>
      <w:sz w:val="16"/>
    </w:rPr>
  </w:style>
  <w:style w:type="character" w:styleId="Hipercze">
    <w:name w:val="Hyperlink"/>
    <w:uiPriority w:val="99"/>
    <w:rPr>
      <w:color w:val="0000FF"/>
      <w:u w:val="single"/>
    </w:rPr>
  </w:style>
  <w:style w:type="paragraph" w:styleId="Tekstpodstawowywcity">
    <w:name w:val="Body Text Indent"/>
    <w:basedOn w:val="Normalny"/>
    <w:pPr>
      <w:ind w:firstLine="708"/>
      <w:jc w:val="both"/>
    </w:pPr>
    <w:rPr>
      <w:rFonts w:ascii="Times New Roman" w:hAnsi="Times New Roman"/>
      <w:szCs w:val="24"/>
    </w:rPr>
  </w:style>
  <w:style w:type="paragraph" w:styleId="Tekstpodstawowywcity2">
    <w:name w:val="Body Text Indent 2"/>
    <w:basedOn w:val="Normalny"/>
    <w:pPr>
      <w:ind w:left="3540"/>
    </w:pPr>
    <w:rPr>
      <w:rFonts w:cs="Arial"/>
      <w:sz w:val="22"/>
    </w:rPr>
  </w:style>
  <w:style w:type="paragraph" w:styleId="Nagwek">
    <w:name w:val="header"/>
    <w:aliases w:val=" Znak Znak Znak Znak"/>
    <w:basedOn w:val="Normalny"/>
    <w:link w:val="NagwekZnak"/>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paragraph" w:styleId="Tekstpodstawowy">
    <w:name w:val="Body Text"/>
    <w:basedOn w:val="Normalny"/>
    <w:pPr>
      <w:tabs>
        <w:tab w:val="left" w:pos="567"/>
      </w:tabs>
      <w:jc w:val="both"/>
    </w:pPr>
  </w:style>
  <w:style w:type="paragraph" w:styleId="Tekstpodstawowy3">
    <w:name w:val="Body Text 3"/>
    <w:basedOn w:val="Normalny"/>
    <w:rsid w:val="00082332"/>
    <w:pPr>
      <w:spacing w:after="120"/>
    </w:pPr>
    <w:rPr>
      <w:sz w:val="16"/>
      <w:szCs w:val="16"/>
    </w:rPr>
  </w:style>
  <w:style w:type="character" w:customStyle="1" w:styleId="Nord">
    <w:name w:val="Nord"/>
    <w:semiHidden/>
    <w:rsid w:val="00082332"/>
    <w:rPr>
      <w:rFonts w:ascii="Arial" w:hAnsi="Arial" w:cs="Arial"/>
      <w:color w:val="auto"/>
      <w:sz w:val="20"/>
      <w:szCs w:val="20"/>
    </w:rPr>
  </w:style>
  <w:style w:type="paragraph" w:customStyle="1" w:styleId="tekst">
    <w:name w:val="tekst"/>
    <w:basedOn w:val="Normalny"/>
    <w:rsid w:val="00202A04"/>
    <w:pPr>
      <w:suppressLineNumbers/>
      <w:spacing w:before="60" w:after="60"/>
      <w:jc w:val="both"/>
    </w:pPr>
    <w:rPr>
      <w:rFonts w:ascii="Times New Roman" w:hAnsi="Times New Roman"/>
    </w:rPr>
  </w:style>
  <w:style w:type="paragraph" w:styleId="NormalnyWeb">
    <w:name w:val="Normal (Web)"/>
    <w:basedOn w:val="Normalny"/>
    <w:uiPriority w:val="99"/>
    <w:rsid w:val="00202A04"/>
    <w:pPr>
      <w:spacing w:before="100" w:beforeAutospacing="1" w:after="100" w:afterAutospacing="1"/>
    </w:pPr>
    <w:rPr>
      <w:rFonts w:ascii="Times New Roman" w:hAnsi="Times New Roman"/>
      <w:szCs w:val="24"/>
    </w:rPr>
  </w:style>
  <w:style w:type="character" w:styleId="Numerstrony">
    <w:name w:val="page number"/>
    <w:basedOn w:val="Domylnaczcionkaakapitu"/>
    <w:rsid w:val="00202A04"/>
  </w:style>
  <w:style w:type="paragraph" w:styleId="Tekstprzypisudolnego">
    <w:name w:val="footnote text"/>
    <w:basedOn w:val="Normalny"/>
    <w:semiHidden/>
    <w:rsid w:val="00202A04"/>
    <w:pPr>
      <w:spacing w:after="200" w:line="276" w:lineRule="auto"/>
    </w:pPr>
    <w:rPr>
      <w:rFonts w:ascii="Calibri" w:eastAsia="Calibri" w:hAnsi="Calibri"/>
      <w:sz w:val="20"/>
      <w:lang w:eastAsia="en-US"/>
    </w:rPr>
  </w:style>
  <w:style w:type="character" w:styleId="Odwoanieprzypisudolnego">
    <w:name w:val="footnote reference"/>
    <w:semiHidden/>
    <w:rsid w:val="00202A04"/>
    <w:rPr>
      <w:vertAlign w:val="superscript"/>
    </w:rPr>
  </w:style>
  <w:style w:type="character" w:styleId="Odwoaniedokomentarza">
    <w:name w:val="annotation reference"/>
    <w:rsid w:val="0083577A"/>
    <w:rPr>
      <w:sz w:val="16"/>
      <w:szCs w:val="16"/>
    </w:rPr>
  </w:style>
  <w:style w:type="paragraph" w:styleId="Tekstkomentarza">
    <w:name w:val="annotation text"/>
    <w:basedOn w:val="Normalny"/>
    <w:link w:val="TekstkomentarzaZnak"/>
    <w:rsid w:val="0083577A"/>
    <w:rPr>
      <w:sz w:val="20"/>
    </w:rPr>
  </w:style>
  <w:style w:type="character" w:customStyle="1" w:styleId="TekstkomentarzaZnak">
    <w:name w:val="Tekst komentarza Znak"/>
    <w:link w:val="Tekstkomentarza"/>
    <w:rsid w:val="0083577A"/>
    <w:rPr>
      <w:rFonts w:ascii="Arial" w:hAnsi="Arial"/>
    </w:rPr>
  </w:style>
  <w:style w:type="paragraph" w:styleId="Tematkomentarza">
    <w:name w:val="annotation subject"/>
    <w:basedOn w:val="Tekstkomentarza"/>
    <w:next w:val="Tekstkomentarza"/>
    <w:link w:val="TematkomentarzaZnak"/>
    <w:rsid w:val="0083577A"/>
    <w:rPr>
      <w:b/>
      <w:bCs/>
    </w:rPr>
  </w:style>
  <w:style w:type="character" w:customStyle="1" w:styleId="TematkomentarzaZnak">
    <w:name w:val="Temat komentarza Znak"/>
    <w:link w:val="Tematkomentarza"/>
    <w:rsid w:val="0083577A"/>
    <w:rPr>
      <w:rFonts w:ascii="Arial" w:hAnsi="Arial"/>
      <w:b/>
      <w:bCs/>
    </w:rPr>
  </w:style>
  <w:style w:type="paragraph" w:styleId="Tekstdymka">
    <w:name w:val="Balloon Text"/>
    <w:basedOn w:val="Normalny"/>
    <w:link w:val="TekstdymkaZnak"/>
    <w:rsid w:val="0083577A"/>
    <w:rPr>
      <w:rFonts w:ascii="Tahoma" w:hAnsi="Tahoma" w:cs="Tahoma"/>
      <w:sz w:val="16"/>
      <w:szCs w:val="16"/>
    </w:rPr>
  </w:style>
  <w:style w:type="character" w:customStyle="1" w:styleId="TekstdymkaZnak">
    <w:name w:val="Tekst dymka Znak"/>
    <w:link w:val="Tekstdymka"/>
    <w:rsid w:val="0083577A"/>
    <w:rPr>
      <w:rFonts w:ascii="Tahoma" w:hAnsi="Tahoma" w:cs="Tahoma"/>
      <w:sz w:val="16"/>
      <w:szCs w:val="16"/>
    </w:rPr>
  </w:style>
  <w:style w:type="character" w:styleId="Pogrubienie">
    <w:name w:val="Strong"/>
    <w:uiPriority w:val="22"/>
    <w:qFormat/>
    <w:rsid w:val="007E0864"/>
    <w:rPr>
      <w:b/>
      <w:bCs/>
    </w:rPr>
  </w:style>
  <w:style w:type="character" w:customStyle="1" w:styleId="componentheading">
    <w:name w:val="componentheading"/>
    <w:rsid w:val="007E0864"/>
  </w:style>
  <w:style w:type="character" w:customStyle="1" w:styleId="Nagwek1Znak">
    <w:name w:val="Nagłówek 1 Znak"/>
    <w:link w:val="Nagwek1"/>
    <w:uiPriority w:val="99"/>
    <w:rsid w:val="004F716B"/>
    <w:rPr>
      <w:rFonts w:ascii="Arial" w:hAnsi="Arial"/>
      <w:b/>
      <w:sz w:val="24"/>
    </w:rPr>
  </w:style>
  <w:style w:type="character" w:customStyle="1" w:styleId="Tekstpodstawowy2Znak">
    <w:name w:val="Tekst podstawowy 2 Znak"/>
    <w:link w:val="Tekstpodstawowy2"/>
    <w:uiPriority w:val="99"/>
    <w:rsid w:val="004F716B"/>
    <w:rPr>
      <w:rFonts w:ascii="Arial" w:hAnsi="Arial"/>
      <w:sz w:val="16"/>
    </w:rPr>
  </w:style>
  <w:style w:type="character" w:customStyle="1" w:styleId="StopkaZnak">
    <w:name w:val="Stopka Znak"/>
    <w:link w:val="Stopka"/>
    <w:uiPriority w:val="99"/>
    <w:rsid w:val="004F716B"/>
    <w:rPr>
      <w:rFonts w:ascii="Arial" w:hAnsi="Arial"/>
      <w:sz w:val="24"/>
    </w:rPr>
  </w:style>
  <w:style w:type="character" w:customStyle="1" w:styleId="NagwekZnak">
    <w:name w:val="Nagłówek Znak"/>
    <w:aliases w:val=" Znak Znak Znak Znak Znak"/>
    <w:basedOn w:val="Domylnaczcionkaakapitu"/>
    <w:link w:val="Nagwek"/>
    <w:rsid w:val="001A04E1"/>
    <w:rPr>
      <w:rFonts w:ascii="Arial" w:hAnsi="Arial"/>
      <w:sz w:val="24"/>
    </w:rPr>
  </w:style>
  <w:style w:type="paragraph" w:styleId="Akapitzlist">
    <w:name w:val="List Paragraph"/>
    <w:aliases w:val="T_SZ_List Paragraph,Numerowanie,List Paragraph,L1,Akapit z listą5,Akapit z listą numerowaną,Podsis rysunku"/>
    <w:basedOn w:val="Normalny"/>
    <w:link w:val="AkapitzlistZnak"/>
    <w:uiPriority w:val="34"/>
    <w:qFormat/>
    <w:rsid w:val="00C47B36"/>
    <w:pPr>
      <w:ind w:left="720"/>
    </w:pPr>
    <w:rPr>
      <w:rFonts w:ascii="Calibri" w:eastAsia="Calibri" w:hAnsi="Calibri"/>
      <w:sz w:val="22"/>
      <w:szCs w:val="22"/>
      <w:lang w:eastAsia="en-US"/>
    </w:rPr>
  </w:style>
  <w:style w:type="paragraph" w:styleId="Bezodstpw">
    <w:name w:val="No Spacing"/>
    <w:uiPriority w:val="1"/>
    <w:qFormat/>
    <w:rsid w:val="00B1040F"/>
    <w:rPr>
      <w:rFonts w:ascii="Arial" w:hAnsi="Arial"/>
      <w:sz w:val="24"/>
    </w:rPr>
  </w:style>
  <w:style w:type="paragraph" w:styleId="Cytat">
    <w:name w:val="Quote"/>
    <w:basedOn w:val="Normalny"/>
    <w:next w:val="Normalny"/>
    <w:link w:val="CytatZnak"/>
    <w:uiPriority w:val="29"/>
    <w:qFormat/>
    <w:rsid w:val="00731628"/>
    <w:pPr>
      <w:spacing w:after="200" w:line="276" w:lineRule="auto"/>
    </w:pPr>
    <w:rPr>
      <w:rFonts w:asciiTheme="minorHAnsi" w:eastAsiaTheme="minorEastAsia" w:hAnsiTheme="minorHAnsi" w:cstheme="minorBidi"/>
      <w:i/>
      <w:iCs/>
      <w:color w:val="000000" w:themeColor="text1"/>
      <w:sz w:val="22"/>
      <w:szCs w:val="22"/>
    </w:rPr>
  </w:style>
  <w:style w:type="character" w:customStyle="1" w:styleId="CytatZnak">
    <w:name w:val="Cytat Znak"/>
    <w:basedOn w:val="Domylnaczcionkaakapitu"/>
    <w:link w:val="Cytat"/>
    <w:uiPriority w:val="29"/>
    <w:rsid w:val="00731628"/>
    <w:rPr>
      <w:rFonts w:asciiTheme="minorHAnsi" w:eastAsiaTheme="minorEastAsia" w:hAnsiTheme="minorHAnsi" w:cstheme="minorBidi"/>
      <w:i/>
      <w:iCs/>
      <w:color w:val="000000" w:themeColor="text1"/>
      <w:sz w:val="22"/>
      <w:szCs w:val="22"/>
    </w:rPr>
  </w:style>
  <w:style w:type="character" w:customStyle="1" w:styleId="AkapitzlistZnak">
    <w:name w:val="Akapit z listą Znak"/>
    <w:aliases w:val="T_SZ_List Paragraph Znak,Numerowanie Znak,List Paragraph Znak,L1 Znak,Akapit z listą5 Znak,Akapit z listą numerowaną Znak,Podsis rysunku Znak"/>
    <w:link w:val="Akapitzlist"/>
    <w:uiPriority w:val="99"/>
    <w:locked/>
    <w:rsid w:val="0017684B"/>
    <w:rPr>
      <w:rFonts w:ascii="Calibri" w:eastAsia="Calibri" w:hAnsi="Calibri"/>
      <w:sz w:val="22"/>
      <w:szCs w:val="22"/>
      <w:lang w:eastAsia="en-US"/>
    </w:rPr>
  </w:style>
  <w:style w:type="character" w:customStyle="1" w:styleId="akapit2jmZnak">
    <w:name w:val="akapit2.jm Znak"/>
    <w:link w:val="akapit2jm"/>
    <w:locked/>
    <w:rsid w:val="0017684B"/>
    <w:rPr>
      <w:bCs/>
      <w:sz w:val="22"/>
      <w:szCs w:val="22"/>
    </w:rPr>
  </w:style>
  <w:style w:type="paragraph" w:customStyle="1" w:styleId="akapit2jm">
    <w:name w:val="akapit2.jm"/>
    <w:basedOn w:val="Normalny"/>
    <w:link w:val="akapit2jmZnak"/>
    <w:qFormat/>
    <w:rsid w:val="0017684B"/>
    <w:pPr>
      <w:spacing w:before="120"/>
      <w:ind w:left="567"/>
      <w:jc w:val="both"/>
    </w:pPr>
    <w:rPr>
      <w:rFonts w:ascii="Times New Roman" w:hAnsi="Times New Roman"/>
      <w:bCs/>
      <w:sz w:val="22"/>
      <w:szCs w:val="22"/>
    </w:rPr>
  </w:style>
  <w:style w:type="character" w:customStyle="1" w:styleId="akapit3jmZnak">
    <w:name w:val="akapit3.jm Znak"/>
    <w:link w:val="akapit3jm"/>
    <w:locked/>
    <w:rsid w:val="0017684B"/>
    <w:rPr>
      <w:sz w:val="22"/>
      <w:szCs w:val="22"/>
    </w:rPr>
  </w:style>
  <w:style w:type="paragraph" w:customStyle="1" w:styleId="akapit3jm">
    <w:name w:val="akapit3.jm"/>
    <w:basedOn w:val="Normalny"/>
    <w:link w:val="akapit3jmZnak"/>
    <w:qFormat/>
    <w:rsid w:val="0017684B"/>
    <w:pPr>
      <w:numPr>
        <w:numId w:val="6"/>
      </w:numPr>
      <w:spacing w:after="60"/>
      <w:jc w:val="both"/>
    </w:pPr>
    <w:rPr>
      <w:rFonts w:ascii="Times New Roman" w:hAnsi="Times New Roman"/>
      <w:sz w:val="22"/>
      <w:szCs w:val="22"/>
    </w:rPr>
  </w:style>
  <w:style w:type="paragraph" w:customStyle="1" w:styleId="Akapitzlist1">
    <w:name w:val="Akapit z listą1"/>
    <w:basedOn w:val="Normalny"/>
    <w:uiPriority w:val="99"/>
    <w:rsid w:val="0017684B"/>
    <w:pPr>
      <w:overflowPunct w:val="0"/>
      <w:autoSpaceDE w:val="0"/>
      <w:autoSpaceDN w:val="0"/>
      <w:adjustRightInd w:val="0"/>
      <w:ind w:left="720"/>
      <w:textAlignment w:val="baseline"/>
    </w:pPr>
    <w:rPr>
      <w:rFonts w:ascii="Times New Roman" w:hAnsi="Times New Roman"/>
      <w:sz w:val="20"/>
    </w:rPr>
  </w:style>
  <w:style w:type="character" w:customStyle="1" w:styleId="NagwekZnak1">
    <w:name w:val="Nagłówek Znak1"/>
    <w:aliases w:val=" Znak Znak Znak Znak Znak1"/>
    <w:basedOn w:val="Domylnaczcionkaakapitu"/>
    <w:rsid w:val="00795FE2"/>
    <w:rPr>
      <w:rFonts w:ascii="Arial" w:hAnsi="Arial" w:cs="Arial"/>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337499">
      <w:bodyDiv w:val="1"/>
      <w:marLeft w:val="0"/>
      <w:marRight w:val="0"/>
      <w:marTop w:val="0"/>
      <w:marBottom w:val="0"/>
      <w:divBdr>
        <w:top w:val="none" w:sz="0" w:space="0" w:color="auto"/>
        <w:left w:val="none" w:sz="0" w:space="0" w:color="auto"/>
        <w:bottom w:val="none" w:sz="0" w:space="0" w:color="auto"/>
        <w:right w:val="none" w:sz="0" w:space="0" w:color="auto"/>
      </w:divBdr>
    </w:div>
    <w:div w:id="339701029">
      <w:bodyDiv w:val="1"/>
      <w:marLeft w:val="0"/>
      <w:marRight w:val="0"/>
      <w:marTop w:val="0"/>
      <w:marBottom w:val="0"/>
      <w:divBdr>
        <w:top w:val="none" w:sz="0" w:space="0" w:color="auto"/>
        <w:left w:val="none" w:sz="0" w:space="0" w:color="auto"/>
        <w:bottom w:val="none" w:sz="0" w:space="0" w:color="auto"/>
        <w:right w:val="none" w:sz="0" w:space="0" w:color="auto"/>
      </w:divBdr>
    </w:div>
    <w:div w:id="605577895">
      <w:bodyDiv w:val="1"/>
      <w:marLeft w:val="0"/>
      <w:marRight w:val="0"/>
      <w:marTop w:val="0"/>
      <w:marBottom w:val="0"/>
      <w:divBdr>
        <w:top w:val="none" w:sz="0" w:space="0" w:color="auto"/>
        <w:left w:val="none" w:sz="0" w:space="0" w:color="auto"/>
        <w:bottom w:val="none" w:sz="0" w:space="0" w:color="auto"/>
        <w:right w:val="none" w:sz="0" w:space="0" w:color="auto"/>
      </w:divBdr>
    </w:div>
    <w:div w:id="607086235">
      <w:bodyDiv w:val="1"/>
      <w:marLeft w:val="0"/>
      <w:marRight w:val="0"/>
      <w:marTop w:val="0"/>
      <w:marBottom w:val="0"/>
      <w:divBdr>
        <w:top w:val="none" w:sz="0" w:space="0" w:color="auto"/>
        <w:left w:val="none" w:sz="0" w:space="0" w:color="auto"/>
        <w:bottom w:val="none" w:sz="0" w:space="0" w:color="auto"/>
        <w:right w:val="none" w:sz="0" w:space="0" w:color="auto"/>
      </w:divBdr>
    </w:div>
    <w:div w:id="634986943">
      <w:bodyDiv w:val="1"/>
      <w:marLeft w:val="0"/>
      <w:marRight w:val="0"/>
      <w:marTop w:val="0"/>
      <w:marBottom w:val="0"/>
      <w:divBdr>
        <w:top w:val="none" w:sz="0" w:space="0" w:color="auto"/>
        <w:left w:val="none" w:sz="0" w:space="0" w:color="auto"/>
        <w:bottom w:val="none" w:sz="0" w:space="0" w:color="auto"/>
        <w:right w:val="none" w:sz="0" w:space="0" w:color="auto"/>
      </w:divBdr>
    </w:div>
    <w:div w:id="706368176">
      <w:bodyDiv w:val="1"/>
      <w:marLeft w:val="0"/>
      <w:marRight w:val="0"/>
      <w:marTop w:val="0"/>
      <w:marBottom w:val="0"/>
      <w:divBdr>
        <w:top w:val="none" w:sz="0" w:space="0" w:color="auto"/>
        <w:left w:val="none" w:sz="0" w:space="0" w:color="auto"/>
        <w:bottom w:val="none" w:sz="0" w:space="0" w:color="auto"/>
        <w:right w:val="none" w:sz="0" w:space="0" w:color="auto"/>
      </w:divBdr>
    </w:div>
    <w:div w:id="929847504">
      <w:bodyDiv w:val="1"/>
      <w:marLeft w:val="0"/>
      <w:marRight w:val="0"/>
      <w:marTop w:val="0"/>
      <w:marBottom w:val="0"/>
      <w:divBdr>
        <w:top w:val="none" w:sz="0" w:space="0" w:color="auto"/>
        <w:left w:val="none" w:sz="0" w:space="0" w:color="auto"/>
        <w:bottom w:val="none" w:sz="0" w:space="0" w:color="auto"/>
        <w:right w:val="none" w:sz="0" w:space="0" w:color="auto"/>
      </w:divBdr>
    </w:div>
    <w:div w:id="949051834">
      <w:bodyDiv w:val="1"/>
      <w:marLeft w:val="0"/>
      <w:marRight w:val="0"/>
      <w:marTop w:val="0"/>
      <w:marBottom w:val="0"/>
      <w:divBdr>
        <w:top w:val="none" w:sz="0" w:space="0" w:color="auto"/>
        <w:left w:val="none" w:sz="0" w:space="0" w:color="auto"/>
        <w:bottom w:val="none" w:sz="0" w:space="0" w:color="auto"/>
        <w:right w:val="none" w:sz="0" w:space="0" w:color="auto"/>
      </w:divBdr>
    </w:div>
    <w:div w:id="1004091340">
      <w:bodyDiv w:val="1"/>
      <w:marLeft w:val="0"/>
      <w:marRight w:val="0"/>
      <w:marTop w:val="0"/>
      <w:marBottom w:val="0"/>
      <w:divBdr>
        <w:top w:val="none" w:sz="0" w:space="0" w:color="auto"/>
        <w:left w:val="none" w:sz="0" w:space="0" w:color="auto"/>
        <w:bottom w:val="none" w:sz="0" w:space="0" w:color="auto"/>
        <w:right w:val="none" w:sz="0" w:space="0" w:color="auto"/>
      </w:divBdr>
    </w:div>
    <w:div w:id="1027871439">
      <w:bodyDiv w:val="1"/>
      <w:marLeft w:val="0"/>
      <w:marRight w:val="0"/>
      <w:marTop w:val="0"/>
      <w:marBottom w:val="0"/>
      <w:divBdr>
        <w:top w:val="none" w:sz="0" w:space="0" w:color="auto"/>
        <w:left w:val="none" w:sz="0" w:space="0" w:color="auto"/>
        <w:bottom w:val="none" w:sz="0" w:space="0" w:color="auto"/>
        <w:right w:val="none" w:sz="0" w:space="0" w:color="auto"/>
      </w:divBdr>
    </w:div>
    <w:div w:id="1061252200">
      <w:bodyDiv w:val="1"/>
      <w:marLeft w:val="0"/>
      <w:marRight w:val="0"/>
      <w:marTop w:val="0"/>
      <w:marBottom w:val="0"/>
      <w:divBdr>
        <w:top w:val="none" w:sz="0" w:space="0" w:color="auto"/>
        <w:left w:val="none" w:sz="0" w:space="0" w:color="auto"/>
        <w:bottom w:val="none" w:sz="0" w:space="0" w:color="auto"/>
        <w:right w:val="none" w:sz="0" w:space="0" w:color="auto"/>
      </w:divBdr>
    </w:div>
    <w:div w:id="1299385655">
      <w:bodyDiv w:val="1"/>
      <w:marLeft w:val="0"/>
      <w:marRight w:val="0"/>
      <w:marTop w:val="0"/>
      <w:marBottom w:val="0"/>
      <w:divBdr>
        <w:top w:val="none" w:sz="0" w:space="0" w:color="auto"/>
        <w:left w:val="none" w:sz="0" w:space="0" w:color="auto"/>
        <w:bottom w:val="none" w:sz="0" w:space="0" w:color="auto"/>
        <w:right w:val="none" w:sz="0" w:space="0" w:color="auto"/>
      </w:divBdr>
    </w:div>
    <w:div w:id="1364280317">
      <w:bodyDiv w:val="1"/>
      <w:marLeft w:val="0"/>
      <w:marRight w:val="0"/>
      <w:marTop w:val="0"/>
      <w:marBottom w:val="0"/>
      <w:divBdr>
        <w:top w:val="none" w:sz="0" w:space="0" w:color="auto"/>
        <w:left w:val="none" w:sz="0" w:space="0" w:color="auto"/>
        <w:bottom w:val="none" w:sz="0" w:space="0" w:color="auto"/>
        <w:right w:val="none" w:sz="0" w:space="0" w:color="auto"/>
      </w:divBdr>
    </w:div>
    <w:div w:id="1617059930">
      <w:bodyDiv w:val="1"/>
      <w:marLeft w:val="0"/>
      <w:marRight w:val="0"/>
      <w:marTop w:val="0"/>
      <w:marBottom w:val="0"/>
      <w:divBdr>
        <w:top w:val="none" w:sz="0" w:space="0" w:color="auto"/>
        <w:left w:val="none" w:sz="0" w:space="0" w:color="auto"/>
        <w:bottom w:val="none" w:sz="0" w:space="0" w:color="auto"/>
        <w:right w:val="none" w:sz="0" w:space="0" w:color="auto"/>
      </w:divBdr>
    </w:div>
    <w:div w:id="1793089360">
      <w:bodyDiv w:val="1"/>
      <w:marLeft w:val="0"/>
      <w:marRight w:val="0"/>
      <w:marTop w:val="0"/>
      <w:marBottom w:val="0"/>
      <w:divBdr>
        <w:top w:val="none" w:sz="0" w:space="0" w:color="auto"/>
        <w:left w:val="none" w:sz="0" w:space="0" w:color="auto"/>
        <w:bottom w:val="none" w:sz="0" w:space="0" w:color="auto"/>
        <w:right w:val="none" w:sz="0" w:space="0" w:color="auto"/>
      </w:divBdr>
    </w:div>
    <w:div w:id="1874264557">
      <w:bodyDiv w:val="1"/>
      <w:marLeft w:val="0"/>
      <w:marRight w:val="0"/>
      <w:marTop w:val="0"/>
      <w:marBottom w:val="0"/>
      <w:divBdr>
        <w:top w:val="none" w:sz="0" w:space="0" w:color="auto"/>
        <w:left w:val="none" w:sz="0" w:space="0" w:color="auto"/>
        <w:bottom w:val="none" w:sz="0" w:space="0" w:color="auto"/>
        <w:right w:val="none" w:sz="0" w:space="0" w:color="auto"/>
      </w:divBdr>
    </w:div>
    <w:div w:id="1947106360">
      <w:bodyDiv w:val="1"/>
      <w:marLeft w:val="0"/>
      <w:marRight w:val="0"/>
      <w:marTop w:val="0"/>
      <w:marBottom w:val="0"/>
      <w:divBdr>
        <w:top w:val="none" w:sz="0" w:space="0" w:color="auto"/>
        <w:left w:val="none" w:sz="0" w:space="0" w:color="auto"/>
        <w:bottom w:val="none" w:sz="0" w:space="0" w:color="auto"/>
        <w:right w:val="none" w:sz="0" w:space="0" w:color="auto"/>
      </w:divBdr>
    </w:div>
    <w:div w:id="1953974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16651F-690C-4130-BDA2-9A92B24ED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5346</Words>
  <Characters>36690</Characters>
  <Application>Microsoft Office Word</Application>
  <DocSecurity>0</DocSecurity>
  <Lines>305</Lines>
  <Paragraphs>83</Paragraphs>
  <ScaleCrop>false</ScaleCrop>
  <HeadingPairs>
    <vt:vector size="2" baseType="variant">
      <vt:variant>
        <vt:lpstr>Tytuł</vt:lpstr>
      </vt:variant>
      <vt:variant>
        <vt:i4>1</vt:i4>
      </vt:variant>
    </vt:vector>
  </HeadingPairs>
  <TitlesOfParts>
    <vt:vector size="1" baseType="lpstr">
      <vt:lpstr>Lublin, dnia 23 kwietnia 2011 roku</vt:lpstr>
    </vt:vector>
  </TitlesOfParts>
  <Company/>
  <LinksUpToDate>false</LinksUpToDate>
  <CharactersWithSpaces>41953</CharactersWithSpaces>
  <SharedDoc>false</SharedDoc>
  <HLinks>
    <vt:vector size="150" baseType="variant">
      <vt:variant>
        <vt:i4>4456547</vt:i4>
      </vt:variant>
      <vt:variant>
        <vt:i4>72</vt:i4>
      </vt:variant>
      <vt:variant>
        <vt:i4>0</vt:i4>
      </vt:variant>
      <vt:variant>
        <vt:i4>5</vt:i4>
      </vt:variant>
      <vt:variant>
        <vt:lpwstr>mailto:torun2@np.com.pl</vt:lpwstr>
      </vt:variant>
      <vt:variant>
        <vt:lpwstr/>
      </vt:variant>
      <vt:variant>
        <vt:i4>6946840</vt:i4>
      </vt:variant>
      <vt:variant>
        <vt:i4>69</vt:i4>
      </vt:variant>
      <vt:variant>
        <vt:i4>0</vt:i4>
      </vt:variant>
      <vt:variant>
        <vt:i4>5</vt:i4>
      </vt:variant>
      <vt:variant>
        <vt:lpwstr>mailto:opole@np.com.pl</vt:lpwstr>
      </vt:variant>
      <vt:variant>
        <vt:lpwstr/>
      </vt:variant>
      <vt:variant>
        <vt:i4>589931</vt:i4>
      </vt:variant>
      <vt:variant>
        <vt:i4>66</vt:i4>
      </vt:variant>
      <vt:variant>
        <vt:i4>0</vt:i4>
      </vt:variant>
      <vt:variant>
        <vt:i4>5</vt:i4>
      </vt:variant>
      <vt:variant>
        <vt:lpwstr>mailto:olsztyn@np.com.pl</vt:lpwstr>
      </vt:variant>
      <vt:variant>
        <vt:lpwstr/>
      </vt:variant>
      <vt:variant>
        <vt:i4>4915260</vt:i4>
      </vt:variant>
      <vt:variant>
        <vt:i4>63</vt:i4>
      </vt:variant>
      <vt:variant>
        <vt:i4>0</vt:i4>
      </vt:variant>
      <vt:variant>
        <vt:i4>5</vt:i4>
      </vt:variant>
      <vt:variant>
        <vt:lpwstr>mailto:lublin@np.com.pl</vt:lpwstr>
      </vt:variant>
      <vt:variant>
        <vt:lpwstr/>
      </vt:variant>
      <vt:variant>
        <vt:i4>4784165</vt:i4>
      </vt:variant>
      <vt:variant>
        <vt:i4>60</vt:i4>
      </vt:variant>
      <vt:variant>
        <vt:i4>0</vt:i4>
      </vt:variant>
      <vt:variant>
        <vt:i4>5</vt:i4>
      </vt:variant>
      <vt:variant>
        <vt:lpwstr>mailto:krakow@np.com.pl</vt:lpwstr>
      </vt:variant>
      <vt:variant>
        <vt:lpwstr/>
      </vt:variant>
      <vt:variant>
        <vt:i4>3932252</vt:i4>
      </vt:variant>
      <vt:variant>
        <vt:i4>57</vt:i4>
      </vt:variant>
      <vt:variant>
        <vt:i4>0</vt:i4>
      </vt:variant>
      <vt:variant>
        <vt:i4>5</vt:i4>
      </vt:variant>
      <vt:variant>
        <vt:lpwstr>mailto:koszalin@np.com.pl</vt:lpwstr>
      </vt:variant>
      <vt:variant>
        <vt:lpwstr/>
      </vt:variant>
      <vt:variant>
        <vt:i4>5636137</vt:i4>
      </vt:variant>
      <vt:variant>
        <vt:i4>54</vt:i4>
      </vt:variant>
      <vt:variant>
        <vt:i4>0</vt:i4>
      </vt:variant>
      <vt:variant>
        <vt:i4>5</vt:i4>
      </vt:variant>
      <vt:variant>
        <vt:lpwstr>mailto:gorzow@np.com.pl</vt:lpwstr>
      </vt:variant>
      <vt:variant>
        <vt:lpwstr/>
      </vt:variant>
      <vt:variant>
        <vt:i4>5963808</vt:i4>
      </vt:variant>
      <vt:variant>
        <vt:i4>51</vt:i4>
      </vt:variant>
      <vt:variant>
        <vt:i4>0</vt:i4>
      </vt:variant>
      <vt:variant>
        <vt:i4>5</vt:i4>
      </vt:variant>
      <vt:variant>
        <vt:lpwstr>mailto:gdynia@np.com.pl</vt:lpwstr>
      </vt:variant>
      <vt:variant>
        <vt:lpwstr/>
      </vt:variant>
      <vt:variant>
        <vt:i4>1048701</vt:i4>
      </vt:variant>
      <vt:variant>
        <vt:i4>48</vt:i4>
      </vt:variant>
      <vt:variant>
        <vt:i4>0</vt:i4>
      </vt:variant>
      <vt:variant>
        <vt:i4>5</vt:i4>
      </vt:variant>
      <vt:variant>
        <vt:lpwstr>mailto:czestochowa@np.com.pl</vt:lpwstr>
      </vt:variant>
      <vt:variant>
        <vt:lpwstr/>
      </vt:variant>
      <vt:variant>
        <vt:i4>6946845</vt:i4>
      </vt:variant>
      <vt:variant>
        <vt:i4>45</vt:i4>
      </vt:variant>
      <vt:variant>
        <vt:i4>0</vt:i4>
      </vt:variant>
      <vt:variant>
        <vt:i4>5</vt:i4>
      </vt:variant>
      <vt:variant>
        <vt:lpwstr>mailto:bialystok@np.com.pl</vt:lpwstr>
      </vt:variant>
      <vt:variant>
        <vt:lpwstr/>
      </vt:variant>
      <vt:variant>
        <vt:i4>8060945</vt:i4>
      </vt:variant>
      <vt:variant>
        <vt:i4>42</vt:i4>
      </vt:variant>
      <vt:variant>
        <vt:i4>0</vt:i4>
      </vt:variant>
      <vt:variant>
        <vt:i4>5</vt:i4>
      </vt:variant>
      <vt:variant>
        <vt:lpwstr>mailto:zgora@np.com.pl</vt:lpwstr>
      </vt:variant>
      <vt:variant>
        <vt:lpwstr/>
      </vt:variant>
      <vt:variant>
        <vt:i4>786548</vt:i4>
      </vt:variant>
      <vt:variant>
        <vt:i4>39</vt:i4>
      </vt:variant>
      <vt:variant>
        <vt:i4>0</vt:i4>
      </vt:variant>
      <vt:variant>
        <vt:i4>5</vt:i4>
      </vt:variant>
      <vt:variant>
        <vt:lpwstr>mailto:wroclaw@np.com.pl</vt:lpwstr>
      </vt:variant>
      <vt:variant>
        <vt:lpwstr/>
      </vt:variant>
      <vt:variant>
        <vt:i4>3473430</vt:i4>
      </vt:variant>
      <vt:variant>
        <vt:i4>36</vt:i4>
      </vt:variant>
      <vt:variant>
        <vt:i4>0</vt:i4>
      </vt:variant>
      <vt:variant>
        <vt:i4>5</vt:i4>
      </vt:variant>
      <vt:variant>
        <vt:lpwstr>mailto:warszawa2@np.com.pl</vt:lpwstr>
      </vt:variant>
      <vt:variant>
        <vt:lpwstr/>
      </vt:variant>
      <vt:variant>
        <vt:i4>2162697</vt:i4>
      </vt:variant>
      <vt:variant>
        <vt:i4>33</vt:i4>
      </vt:variant>
      <vt:variant>
        <vt:i4>0</vt:i4>
      </vt:variant>
      <vt:variant>
        <vt:i4>5</vt:i4>
      </vt:variant>
      <vt:variant>
        <vt:lpwstr>mailto:szczecin2@np.com.pl</vt:lpwstr>
      </vt:variant>
      <vt:variant>
        <vt:lpwstr/>
      </vt:variant>
      <vt:variant>
        <vt:i4>1376354</vt:i4>
      </vt:variant>
      <vt:variant>
        <vt:i4>30</vt:i4>
      </vt:variant>
      <vt:variant>
        <vt:i4>0</vt:i4>
      </vt:variant>
      <vt:variant>
        <vt:i4>5</vt:i4>
      </vt:variant>
      <vt:variant>
        <vt:lpwstr>mailto:rzeszow@np.com.pl</vt:lpwstr>
      </vt:variant>
      <vt:variant>
        <vt:lpwstr/>
      </vt:variant>
      <vt:variant>
        <vt:i4>4653092</vt:i4>
      </vt:variant>
      <vt:variant>
        <vt:i4>27</vt:i4>
      </vt:variant>
      <vt:variant>
        <vt:i4>0</vt:i4>
      </vt:variant>
      <vt:variant>
        <vt:i4>5</vt:i4>
      </vt:variant>
      <vt:variant>
        <vt:lpwstr>mailto:poznan@np.com.pl</vt:lpwstr>
      </vt:variant>
      <vt:variant>
        <vt:lpwstr/>
      </vt:variant>
      <vt:variant>
        <vt:i4>3145795</vt:i4>
      </vt:variant>
      <vt:variant>
        <vt:i4>24</vt:i4>
      </vt:variant>
      <vt:variant>
        <vt:i4>0</vt:i4>
      </vt:variant>
      <vt:variant>
        <vt:i4>5</vt:i4>
      </vt:variant>
      <vt:variant>
        <vt:lpwstr>mailto:pila@np.com.pl</vt:lpwstr>
      </vt:variant>
      <vt:variant>
        <vt:lpwstr/>
      </vt:variant>
      <vt:variant>
        <vt:i4>2359390</vt:i4>
      </vt:variant>
      <vt:variant>
        <vt:i4>21</vt:i4>
      </vt:variant>
      <vt:variant>
        <vt:i4>0</vt:i4>
      </vt:variant>
      <vt:variant>
        <vt:i4>5</vt:i4>
      </vt:variant>
      <vt:variant>
        <vt:lpwstr>mailto:lodz@np.com.pl</vt:lpwstr>
      </vt:variant>
      <vt:variant>
        <vt:lpwstr/>
      </vt:variant>
      <vt:variant>
        <vt:i4>2555977</vt:i4>
      </vt:variant>
      <vt:variant>
        <vt:i4>18</vt:i4>
      </vt:variant>
      <vt:variant>
        <vt:i4>0</vt:i4>
      </vt:variant>
      <vt:variant>
        <vt:i4>5</vt:i4>
      </vt:variant>
      <vt:variant>
        <vt:lpwstr>mailto:katowice@np.com.pl</vt:lpwstr>
      </vt:variant>
      <vt:variant>
        <vt:lpwstr/>
      </vt:variant>
      <vt:variant>
        <vt:i4>5767225</vt:i4>
      </vt:variant>
      <vt:variant>
        <vt:i4>15</vt:i4>
      </vt:variant>
      <vt:variant>
        <vt:i4>0</vt:i4>
      </vt:variant>
      <vt:variant>
        <vt:i4>5</vt:i4>
      </vt:variant>
      <vt:variant>
        <vt:lpwstr>mailto:kalisz@np.com.pl</vt:lpwstr>
      </vt:variant>
      <vt:variant>
        <vt:lpwstr/>
      </vt:variant>
      <vt:variant>
        <vt:i4>6684682</vt:i4>
      </vt:variant>
      <vt:variant>
        <vt:i4>12</vt:i4>
      </vt:variant>
      <vt:variant>
        <vt:i4>0</vt:i4>
      </vt:variant>
      <vt:variant>
        <vt:i4>5</vt:i4>
      </vt:variant>
      <vt:variant>
        <vt:lpwstr>mailto:bydgoszcz@np.com.pl</vt:lpwstr>
      </vt:variant>
      <vt:variant>
        <vt:lpwstr/>
      </vt:variant>
      <vt:variant>
        <vt:i4>2883669</vt:i4>
      </vt:variant>
      <vt:variant>
        <vt:i4>9</vt:i4>
      </vt:variant>
      <vt:variant>
        <vt:i4>0</vt:i4>
      </vt:variant>
      <vt:variant>
        <vt:i4>5</vt:i4>
      </vt:variant>
      <vt:variant>
        <vt:lpwstr>mailto:brodnica@np.com.pl</vt:lpwstr>
      </vt:variant>
      <vt:variant>
        <vt:lpwstr/>
      </vt:variant>
      <vt:variant>
        <vt:i4>2359385</vt:i4>
      </vt:variant>
      <vt:variant>
        <vt:i4>6</vt:i4>
      </vt:variant>
      <vt:variant>
        <vt:i4>0</vt:i4>
      </vt:variant>
      <vt:variant>
        <vt:i4>5</vt:i4>
      </vt:variant>
      <vt:variant>
        <vt:lpwstr>mailto:warszawa@np.com.pl</vt:lpwstr>
      </vt:variant>
      <vt:variant>
        <vt:lpwstr/>
      </vt:variant>
      <vt:variant>
        <vt:i4>4587614</vt:i4>
      </vt:variant>
      <vt:variant>
        <vt:i4>3</vt:i4>
      </vt:variant>
      <vt:variant>
        <vt:i4>0</vt:i4>
      </vt:variant>
      <vt:variant>
        <vt:i4>5</vt:i4>
      </vt:variant>
      <vt:variant>
        <vt:lpwstr>http://www.np.com.pl/</vt:lpwstr>
      </vt:variant>
      <vt:variant>
        <vt:lpwstr/>
      </vt:variant>
      <vt:variant>
        <vt:i4>6750238</vt:i4>
      </vt:variant>
      <vt:variant>
        <vt:i4>0</vt:i4>
      </vt:variant>
      <vt:variant>
        <vt:i4>0</vt:i4>
      </vt:variant>
      <vt:variant>
        <vt:i4>5</vt:i4>
      </vt:variant>
      <vt:variant>
        <vt:lpwstr>mailto:torun@np.com.pl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Lublin, dnia 23 kwietnia 2011 roku</dc:title>
  <dc:subject/>
  <dc:creator>xxx</dc:creator>
  <cp:keywords/>
  <dc:description/>
  <cp:lastModifiedBy>Jankowski Maciej</cp:lastModifiedBy>
  <cp:revision>4</cp:revision>
  <cp:lastPrinted>2019-05-15T06:28:00Z</cp:lastPrinted>
  <dcterms:created xsi:type="dcterms:W3CDTF">2019-10-04T07:17:00Z</dcterms:created>
  <dcterms:modified xsi:type="dcterms:W3CDTF">2019-10-09T07:30:00Z</dcterms:modified>
</cp:coreProperties>
</file>